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DDB72" w14:textId="77777777" w:rsidR="001519E9" w:rsidRPr="00420553" w:rsidRDefault="00706310">
      <w:pPr>
        <w:spacing w:after="0"/>
        <w:jc w:val="center"/>
        <w:rPr>
          <w:rFonts w:ascii="Arial" w:eastAsia="Arial" w:hAnsi="Arial" w:cs="Arial"/>
          <w:b/>
          <w:sz w:val="32"/>
          <w:szCs w:val="32"/>
        </w:rPr>
      </w:pPr>
      <w:r w:rsidRPr="00420553">
        <w:rPr>
          <w:rFonts w:ascii="Arial" w:eastAsia="Arial" w:hAnsi="Arial" w:cs="Arial"/>
          <w:b/>
          <w:sz w:val="32"/>
          <w:szCs w:val="32"/>
        </w:rPr>
        <w:t>Contractor Application – Terms of Reference</w:t>
      </w:r>
    </w:p>
    <w:p w14:paraId="7F1DDB73" w14:textId="77777777" w:rsidR="001519E9" w:rsidRPr="00420553" w:rsidRDefault="001519E9">
      <w:pPr>
        <w:spacing w:after="0" w:line="240" w:lineRule="auto"/>
        <w:rPr>
          <w:rFonts w:ascii="Arial" w:eastAsia="Arial" w:hAnsi="Arial" w:cs="Arial"/>
          <w:sz w:val="20"/>
          <w:szCs w:val="20"/>
        </w:rPr>
      </w:pPr>
    </w:p>
    <w:p w14:paraId="7F1DDB74" w14:textId="02400729" w:rsidR="001519E9" w:rsidRPr="00420553" w:rsidRDefault="003D566A">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Mid</w:t>
      </w:r>
      <w:r w:rsidR="00B14A28">
        <w:rPr>
          <w:rFonts w:ascii="Arial" w:eastAsia="Arial" w:hAnsi="Arial" w:cs="Arial"/>
          <w:b/>
          <w:sz w:val="24"/>
          <w:szCs w:val="24"/>
          <w:u w:val="single"/>
        </w:rPr>
        <w:t>-</w:t>
      </w:r>
      <w:r>
        <w:rPr>
          <w:rFonts w:ascii="Arial" w:eastAsia="Arial" w:hAnsi="Arial" w:cs="Arial"/>
          <w:b/>
          <w:sz w:val="24"/>
          <w:szCs w:val="24"/>
          <w:u w:val="single"/>
        </w:rPr>
        <w:t xml:space="preserve">Term </w:t>
      </w:r>
      <w:r w:rsidR="00706310" w:rsidRPr="00420553">
        <w:rPr>
          <w:rFonts w:ascii="Arial" w:eastAsia="Arial" w:hAnsi="Arial" w:cs="Arial"/>
          <w:b/>
          <w:sz w:val="24"/>
          <w:szCs w:val="24"/>
          <w:u w:val="single"/>
        </w:rPr>
        <w:t xml:space="preserve">Evaluation of </w:t>
      </w:r>
      <w:r>
        <w:rPr>
          <w:rFonts w:ascii="Arial" w:eastAsia="Arial" w:hAnsi="Arial" w:cs="Arial"/>
          <w:b/>
          <w:sz w:val="24"/>
          <w:szCs w:val="24"/>
          <w:u w:val="single"/>
        </w:rPr>
        <w:t xml:space="preserve">Countdown 2030 </w:t>
      </w:r>
      <w:r w:rsidR="00B14A28">
        <w:rPr>
          <w:rFonts w:ascii="Arial" w:eastAsia="Arial" w:hAnsi="Arial" w:cs="Arial"/>
          <w:b/>
          <w:sz w:val="24"/>
          <w:szCs w:val="24"/>
          <w:u w:val="single"/>
        </w:rPr>
        <w:t xml:space="preserve">Europe 2022-2026 project cycle </w:t>
      </w:r>
    </w:p>
    <w:p w14:paraId="7F1DDB75" w14:textId="77777777" w:rsidR="001519E9" w:rsidRPr="003D566A" w:rsidRDefault="001519E9" w:rsidP="003D566A">
      <w:pPr>
        <w:spacing w:after="0" w:line="240" w:lineRule="auto"/>
        <w:rPr>
          <w:rFonts w:ascii="Arial" w:eastAsia="Arial" w:hAnsi="Arial" w:cs="Arial"/>
          <w:color w:val="0070C0"/>
          <w:sz w:val="20"/>
          <w:szCs w:val="20"/>
        </w:rPr>
      </w:pPr>
    </w:p>
    <w:p w14:paraId="7F1DDB76" w14:textId="3F718C34" w:rsidR="001519E9" w:rsidRPr="003D566A" w:rsidRDefault="00706310" w:rsidP="003D566A">
      <w:pPr>
        <w:spacing w:after="0" w:line="240" w:lineRule="auto"/>
        <w:jc w:val="center"/>
        <w:rPr>
          <w:rFonts w:ascii="Arial" w:eastAsia="Arial" w:hAnsi="Arial" w:cs="Arial"/>
          <w:color w:val="0070C0"/>
          <w:sz w:val="20"/>
          <w:szCs w:val="20"/>
        </w:rPr>
      </w:pPr>
      <w:r w:rsidRPr="003D566A">
        <w:rPr>
          <w:rFonts w:ascii="Arial" w:eastAsia="Arial" w:hAnsi="Arial" w:cs="Arial"/>
          <w:color w:val="0070C0"/>
          <w:sz w:val="20"/>
          <w:szCs w:val="20"/>
        </w:rPr>
        <w:t xml:space="preserve">Applications must address all requirements of the Terms of Reference and include all the information/documents requested at Section </w:t>
      </w:r>
      <w:r w:rsidR="00B67BD3">
        <w:rPr>
          <w:rFonts w:ascii="Arial" w:eastAsia="Arial" w:hAnsi="Arial" w:cs="Arial"/>
          <w:color w:val="0070C0"/>
          <w:sz w:val="20"/>
          <w:szCs w:val="20"/>
        </w:rPr>
        <w:t>6</w:t>
      </w:r>
      <w:r w:rsidRPr="003D566A">
        <w:rPr>
          <w:rFonts w:ascii="Arial" w:eastAsia="Arial" w:hAnsi="Arial" w:cs="Arial"/>
          <w:color w:val="0070C0"/>
          <w:sz w:val="20"/>
          <w:szCs w:val="20"/>
        </w:rPr>
        <w:t>.</w:t>
      </w:r>
    </w:p>
    <w:p w14:paraId="0F28D250" w14:textId="328ACEAE" w:rsidR="00537CA0" w:rsidRPr="003D566A" w:rsidRDefault="00537CA0" w:rsidP="003D566A">
      <w:pPr>
        <w:spacing w:after="0" w:line="240" w:lineRule="auto"/>
        <w:rPr>
          <w:rFonts w:ascii="Arial" w:eastAsia="Arial" w:hAnsi="Arial" w:cs="Arial"/>
          <w:color w:val="0070C0"/>
          <w:sz w:val="20"/>
          <w:szCs w:val="20"/>
        </w:rPr>
      </w:pPr>
    </w:p>
    <w:p w14:paraId="4C4AB4C0" w14:textId="77777777" w:rsidR="00537CA0" w:rsidRPr="003D566A" w:rsidRDefault="00537CA0" w:rsidP="003D566A">
      <w:pPr>
        <w:spacing w:after="0" w:line="240" w:lineRule="auto"/>
        <w:rPr>
          <w:rFonts w:ascii="Arial" w:eastAsia="Arial" w:hAnsi="Arial" w:cs="Arial"/>
          <w:color w:val="0070C0"/>
          <w:sz w:val="20"/>
          <w:szCs w:val="20"/>
          <w:lang w:val="en-GB"/>
        </w:rPr>
      </w:pPr>
    </w:p>
    <w:tbl>
      <w:tblPr>
        <w:tblW w:w="10632"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00" w:firstRow="0" w:lastRow="0" w:firstColumn="0" w:lastColumn="0" w:noHBand="0" w:noVBand="1"/>
      </w:tblPr>
      <w:tblGrid>
        <w:gridCol w:w="882"/>
        <w:gridCol w:w="9750"/>
      </w:tblGrid>
      <w:tr w:rsidR="001519E9" w:rsidRPr="003D566A" w14:paraId="7F1DDB9E" w14:textId="77777777" w:rsidTr="63CA6501">
        <w:tc>
          <w:tcPr>
            <w:tcW w:w="882" w:type="dxa"/>
            <w:shd w:val="clear" w:color="auto" w:fill="auto"/>
          </w:tcPr>
          <w:p w14:paraId="7F1DDB77" w14:textId="77777777" w:rsidR="001519E9" w:rsidRPr="003D566A" w:rsidRDefault="00706310" w:rsidP="003B6661">
            <w:pPr>
              <w:numPr>
                <w:ilvl w:val="0"/>
                <w:numId w:val="3"/>
              </w:numPr>
              <w:pBdr>
                <w:top w:val="nil"/>
                <w:left w:val="nil"/>
                <w:bottom w:val="nil"/>
                <w:right w:val="nil"/>
                <w:between w:val="nil"/>
              </w:pBdr>
              <w:spacing w:after="0" w:line="240" w:lineRule="auto"/>
              <w:ind w:left="171" w:hanging="171"/>
              <w:rPr>
                <w:rFonts w:ascii="Arial" w:eastAsia="Arial" w:hAnsi="Arial" w:cs="Arial"/>
                <w:b/>
                <w:color w:val="000000"/>
                <w:sz w:val="16"/>
                <w:szCs w:val="16"/>
              </w:rPr>
            </w:pPr>
            <w:r w:rsidRPr="003D566A">
              <w:rPr>
                <w:rFonts w:ascii="Arial" w:eastAsia="Arial" w:hAnsi="Arial" w:cs="Arial"/>
                <w:b/>
                <w:color w:val="000000"/>
                <w:sz w:val="16"/>
                <w:szCs w:val="16"/>
              </w:rPr>
              <w:t xml:space="preserve">Background </w:t>
            </w:r>
          </w:p>
          <w:p w14:paraId="7F1DDB78" w14:textId="77777777" w:rsidR="001519E9" w:rsidRPr="003D566A" w:rsidRDefault="001519E9" w:rsidP="003D566A">
            <w:pPr>
              <w:pBdr>
                <w:top w:val="nil"/>
                <w:left w:val="nil"/>
                <w:bottom w:val="nil"/>
                <w:right w:val="nil"/>
                <w:between w:val="nil"/>
              </w:pBdr>
              <w:spacing w:after="0" w:line="240" w:lineRule="auto"/>
              <w:ind w:left="171" w:hanging="171"/>
              <w:rPr>
                <w:rFonts w:ascii="Arial" w:eastAsia="Arial" w:hAnsi="Arial" w:cs="Arial"/>
                <w:b/>
                <w:color w:val="000000"/>
                <w:sz w:val="16"/>
                <w:szCs w:val="16"/>
              </w:rPr>
            </w:pPr>
          </w:p>
        </w:tc>
        <w:tc>
          <w:tcPr>
            <w:tcW w:w="9750" w:type="dxa"/>
          </w:tcPr>
          <w:p w14:paraId="236B8486" w14:textId="0949F431" w:rsidR="181C3202" w:rsidRPr="003D566A" w:rsidRDefault="00706310" w:rsidP="003D566A">
            <w:pPr>
              <w:pStyle w:val="paragraph"/>
              <w:spacing w:before="0" w:beforeAutospacing="0" w:after="0" w:afterAutospacing="0"/>
              <w:textAlignment w:val="baseline"/>
              <w:rPr>
                <w:rFonts w:ascii="Arial" w:eastAsia="Arial" w:hAnsi="Arial" w:cs="Arial"/>
                <w:color w:val="000000"/>
                <w:sz w:val="20"/>
                <w:szCs w:val="20"/>
              </w:rPr>
            </w:pPr>
            <w:r w:rsidRPr="003D566A">
              <w:rPr>
                <w:rFonts w:ascii="Arial" w:eastAsia="Arial" w:hAnsi="Arial" w:cs="Arial"/>
                <w:color w:val="000000"/>
                <w:sz w:val="20"/>
                <w:szCs w:val="20"/>
              </w:rPr>
              <w:t>The International Planned Parenthood Federation (IPPF) is a global service provider and advocate of sexual and reproductive health and rights for all. IPPF is made up of 118 Member Associations, 15 partners, and a secretariat that is spread over 10 offices worldwide. IPPF currently works in 142 countries.  </w:t>
            </w:r>
          </w:p>
          <w:p w14:paraId="2B57407C" w14:textId="732EB417" w:rsidR="181C3202" w:rsidRPr="003D566A" w:rsidRDefault="00706310" w:rsidP="007C7BA5">
            <w:pPr>
              <w:pStyle w:val="paragraph"/>
              <w:spacing w:before="0" w:beforeAutospacing="0" w:after="0" w:afterAutospacing="0"/>
              <w:jc w:val="both"/>
              <w:textAlignment w:val="baseline"/>
              <w:rPr>
                <w:rFonts w:ascii="Arial" w:eastAsia="Arial" w:hAnsi="Arial" w:cs="Arial"/>
                <w:color w:val="000000"/>
                <w:sz w:val="20"/>
                <w:szCs w:val="20"/>
              </w:rPr>
            </w:pPr>
            <w:r w:rsidRPr="003D566A">
              <w:rPr>
                <w:rFonts w:ascii="Arial" w:eastAsia="Arial" w:hAnsi="Arial" w:cs="Arial"/>
                <w:color w:val="000000"/>
                <w:sz w:val="20"/>
                <w:szCs w:val="20"/>
              </w:rPr>
              <w:t xml:space="preserve">IPPF European Network (IPPF EN) is one of the International Planned Parenthood Federation’s six regional </w:t>
            </w:r>
            <w:r w:rsidR="002B6695">
              <w:rPr>
                <w:rFonts w:ascii="Arial" w:eastAsia="Arial" w:hAnsi="Arial" w:cs="Arial"/>
                <w:color w:val="000000"/>
                <w:sz w:val="20"/>
                <w:szCs w:val="20"/>
              </w:rPr>
              <w:t>offices</w:t>
            </w:r>
            <w:r w:rsidRPr="003D566A">
              <w:rPr>
                <w:rFonts w:ascii="Arial" w:eastAsia="Arial" w:hAnsi="Arial" w:cs="Arial"/>
                <w:color w:val="000000"/>
                <w:sz w:val="20"/>
                <w:szCs w:val="20"/>
              </w:rPr>
              <w:t>. IPPF EN works in over 40 countries across Europe and Central Asia to empower everyone, especially the most socially excluded, to live with dignity and to have access to sexual and reproductive health and rights.</w:t>
            </w:r>
          </w:p>
          <w:p w14:paraId="6FF34872" w14:textId="77777777" w:rsidR="00334FA9" w:rsidRPr="003D566A" w:rsidRDefault="00334FA9" w:rsidP="003D566A">
            <w:pPr>
              <w:pStyle w:val="paragraph"/>
              <w:spacing w:before="0" w:beforeAutospacing="0" w:after="0" w:afterAutospacing="0"/>
              <w:textAlignment w:val="baseline"/>
              <w:rPr>
                <w:rFonts w:ascii="Arial" w:eastAsia="Arial" w:hAnsi="Arial" w:cs="Arial"/>
                <w:color w:val="000000"/>
                <w:sz w:val="20"/>
                <w:szCs w:val="20"/>
              </w:rPr>
            </w:pPr>
          </w:p>
          <w:p w14:paraId="626469E8" w14:textId="41BC7CBE" w:rsidR="00334FA9" w:rsidRPr="003D566A" w:rsidRDefault="5DA86EA0" w:rsidP="63CA6501">
            <w:pPr>
              <w:pStyle w:val="paragraph"/>
              <w:spacing w:before="0" w:beforeAutospacing="0" w:after="0" w:afterAutospacing="0"/>
              <w:jc w:val="both"/>
              <w:textAlignment w:val="baseline"/>
              <w:rPr>
                <w:rFonts w:ascii="Arial" w:eastAsia="Arial" w:hAnsi="Arial" w:cs="Arial"/>
                <w:color w:val="000000"/>
                <w:sz w:val="20"/>
                <w:szCs w:val="20"/>
              </w:rPr>
            </w:pPr>
            <w:r w:rsidRPr="63CA6501">
              <w:rPr>
                <w:rFonts w:ascii="Arial" w:eastAsia="Arial" w:hAnsi="Arial" w:cs="Arial"/>
                <w:color w:val="000000" w:themeColor="text1"/>
                <w:sz w:val="20"/>
                <w:szCs w:val="20"/>
              </w:rPr>
              <w:t xml:space="preserve">Since 2005, </w:t>
            </w:r>
            <w:r w:rsidR="30621491" w:rsidRPr="63CA6501">
              <w:rPr>
                <w:rFonts w:ascii="Arial" w:eastAsia="Arial" w:hAnsi="Arial" w:cs="Arial"/>
                <w:color w:val="000000" w:themeColor="text1"/>
                <w:sz w:val="20"/>
                <w:szCs w:val="20"/>
              </w:rPr>
              <w:t>IPPF EN hosts the Secretariat of the</w:t>
            </w:r>
            <w:r w:rsidR="30621491" w:rsidRPr="63CA6501">
              <w:rPr>
                <w:rFonts w:ascii="Arial" w:eastAsia="Arial" w:hAnsi="Arial" w:cs="Arial"/>
                <w:b/>
                <w:bCs/>
                <w:color w:val="000000" w:themeColor="text1"/>
                <w:sz w:val="20"/>
                <w:szCs w:val="20"/>
              </w:rPr>
              <w:t xml:space="preserve"> </w:t>
            </w:r>
            <w:hyperlink r:id="rId12">
              <w:r w:rsidR="30621491" w:rsidRPr="63CA6501">
                <w:rPr>
                  <w:rStyle w:val="Hyperlink"/>
                  <w:rFonts w:ascii="Arial" w:eastAsia="Arial" w:hAnsi="Arial" w:cs="Arial"/>
                  <w:b/>
                  <w:bCs/>
                  <w:sz w:val="20"/>
                  <w:szCs w:val="20"/>
                </w:rPr>
                <w:t>Countdown 2030 Europe</w:t>
              </w:r>
              <w:r w:rsidR="2629E4CC" w:rsidRPr="63CA6501">
                <w:rPr>
                  <w:rStyle w:val="Hyperlink"/>
                  <w:rFonts w:ascii="Arial" w:eastAsia="Arial" w:hAnsi="Arial" w:cs="Arial"/>
                  <w:b/>
                  <w:bCs/>
                  <w:sz w:val="20"/>
                  <w:szCs w:val="20"/>
                </w:rPr>
                <w:t xml:space="preserve"> </w:t>
              </w:r>
              <w:r w:rsidR="2629E4CC" w:rsidRPr="63CA6501">
                <w:rPr>
                  <w:rStyle w:val="Hyperlink"/>
                  <w:rFonts w:ascii="Arial" w:eastAsia="Arial" w:hAnsi="Arial" w:cs="Arial"/>
                  <w:sz w:val="20"/>
                  <w:szCs w:val="20"/>
                </w:rPr>
                <w:t>(C2030E)</w:t>
              </w:r>
              <w:r w:rsidR="30621491" w:rsidRPr="63CA6501">
                <w:rPr>
                  <w:rStyle w:val="Hyperlink"/>
                  <w:rFonts w:ascii="Arial" w:eastAsia="Arial" w:hAnsi="Arial" w:cs="Arial"/>
                  <w:b/>
                  <w:bCs/>
                  <w:sz w:val="20"/>
                  <w:szCs w:val="20"/>
                </w:rPr>
                <w:t xml:space="preserve"> </w:t>
              </w:r>
              <w:r w:rsidR="30621491" w:rsidRPr="63CA6501">
                <w:rPr>
                  <w:rStyle w:val="Hyperlink"/>
                  <w:rFonts w:ascii="Arial" w:eastAsia="Arial" w:hAnsi="Arial" w:cs="Arial"/>
                  <w:sz w:val="20"/>
                  <w:szCs w:val="20"/>
                </w:rPr>
                <w:t>Consortium</w:t>
              </w:r>
            </w:hyperlink>
            <w:r w:rsidR="30621491" w:rsidRPr="63CA6501">
              <w:rPr>
                <w:rFonts w:ascii="Arial" w:eastAsia="Arial" w:hAnsi="Arial" w:cs="Arial"/>
                <w:color w:val="000000" w:themeColor="text1"/>
                <w:sz w:val="20"/>
                <w:szCs w:val="20"/>
              </w:rPr>
              <w:t>,</w:t>
            </w:r>
            <w:r w:rsidR="6B372981" w:rsidRPr="63CA6501">
              <w:rPr>
                <w:rFonts w:ascii="Arial" w:eastAsia="Arial" w:hAnsi="Arial" w:cs="Arial"/>
                <w:color w:val="000000" w:themeColor="text1"/>
                <w:sz w:val="20"/>
                <w:szCs w:val="20"/>
              </w:rPr>
              <w:t xml:space="preserve"> </w:t>
            </w:r>
            <w:r w:rsidR="50153EB9" w:rsidRPr="63CA6501">
              <w:rPr>
                <w:rFonts w:ascii="Arial" w:eastAsia="Arial" w:hAnsi="Arial" w:cs="Arial"/>
                <w:color w:val="000000" w:themeColor="text1"/>
                <w:sz w:val="20"/>
                <w:szCs w:val="20"/>
              </w:rPr>
              <w:t>which aims</w:t>
            </w:r>
            <w:r w:rsidR="63B4B6F4" w:rsidRPr="63CA6501">
              <w:rPr>
                <w:rFonts w:ascii="Arial" w:eastAsia="Arial" w:hAnsi="Arial" w:cs="Arial"/>
                <w:color w:val="000000" w:themeColor="text1"/>
                <w:sz w:val="20"/>
                <w:szCs w:val="20"/>
              </w:rPr>
              <w:t xml:space="preserve"> to make Europe</w:t>
            </w:r>
            <w:r w:rsidR="50153EB9" w:rsidRPr="63CA6501">
              <w:rPr>
                <w:rFonts w:ascii="Arial" w:eastAsia="Arial" w:hAnsi="Arial" w:cs="Arial"/>
                <w:color w:val="000000" w:themeColor="text1"/>
                <w:sz w:val="20"/>
                <w:szCs w:val="20"/>
              </w:rPr>
              <w:t>an</w:t>
            </w:r>
            <w:r w:rsidR="63B4B6F4" w:rsidRPr="63CA6501">
              <w:rPr>
                <w:rFonts w:ascii="Arial" w:eastAsia="Arial" w:hAnsi="Arial" w:cs="Arial"/>
                <w:color w:val="000000" w:themeColor="text1"/>
                <w:sz w:val="20"/>
                <w:szCs w:val="20"/>
              </w:rPr>
              <w:t xml:space="preserve"> a progressive and accountable global partner and financial supporter of </w:t>
            </w:r>
            <w:r w:rsidR="50153EB9" w:rsidRPr="63CA6501">
              <w:rPr>
                <w:rFonts w:ascii="Arial" w:eastAsia="Arial" w:hAnsi="Arial" w:cs="Arial"/>
                <w:color w:val="000000" w:themeColor="text1"/>
                <w:sz w:val="20"/>
                <w:szCs w:val="20"/>
              </w:rPr>
              <w:t>sexual and reproductive health and rights (</w:t>
            </w:r>
            <w:r w:rsidR="63B4B6F4" w:rsidRPr="63CA6501">
              <w:rPr>
                <w:rFonts w:ascii="Arial" w:eastAsia="Arial" w:hAnsi="Arial" w:cs="Arial"/>
                <w:color w:val="000000" w:themeColor="text1"/>
                <w:sz w:val="20"/>
                <w:szCs w:val="20"/>
              </w:rPr>
              <w:t>SRHR</w:t>
            </w:r>
            <w:r w:rsidR="50153EB9" w:rsidRPr="63CA6501">
              <w:rPr>
                <w:rFonts w:ascii="Arial" w:eastAsia="Arial" w:hAnsi="Arial" w:cs="Arial"/>
                <w:color w:val="000000" w:themeColor="text1"/>
                <w:sz w:val="20"/>
                <w:szCs w:val="20"/>
              </w:rPr>
              <w:t>)</w:t>
            </w:r>
            <w:r w:rsidR="3B37D418" w:rsidRPr="63CA6501">
              <w:rPr>
                <w:rFonts w:ascii="Arial" w:eastAsia="Arial" w:hAnsi="Arial" w:cs="Arial"/>
                <w:color w:val="000000" w:themeColor="text1"/>
                <w:sz w:val="20"/>
                <w:szCs w:val="20"/>
              </w:rPr>
              <w:t xml:space="preserve">, seeking to increase European SRHR funding in international cooperation and to strengthen political support for sexual and reproductive freedom worldwide. </w:t>
            </w:r>
            <w:r w:rsidR="1409CBFE" w:rsidRPr="63CA6501">
              <w:rPr>
                <w:rFonts w:ascii="Arial" w:eastAsia="Arial" w:hAnsi="Arial" w:cs="Arial"/>
                <w:color w:val="000000" w:themeColor="text1"/>
                <w:sz w:val="20"/>
                <w:szCs w:val="20"/>
              </w:rPr>
              <w:t>Countdown 2030</w:t>
            </w:r>
            <w:r w:rsidR="614A5672" w:rsidRPr="63CA6501">
              <w:rPr>
                <w:rFonts w:ascii="Arial" w:eastAsia="Arial" w:hAnsi="Arial" w:cs="Arial"/>
                <w:color w:val="000000" w:themeColor="text1"/>
                <w:sz w:val="20"/>
                <w:szCs w:val="20"/>
              </w:rPr>
              <w:t xml:space="preserve"> Europe</w:t>
            </w:r>
            <w:r w:rsidR="1409CBFE" w:rsidRPr="63CA6501">
              <w:rPr>
                <w:rFonts w:ascii="Arial" w:eastAsia="Arial" w:hAnsi="Arial" w:cs="Arial"/>
                <w:color w:val="000000" w:themeColor="text1"/>
                <w:sz w:val="20"/>
                <w:szCs w:val="20"/>
              </w:rPr>
              <w:t xml:space="preserve"> </w:t>
            </w:r>
            <w:r w:rsidR="614A5672" w:rsidRPr="63CA6501">
              <w:rPr>
                <w:rFonts w:ascii="Arial" w:eastAsia="Arial" w:hAnsi="Arial" w:cs="Arial"/>
                <w:color w:val="000000" w:themeColor="text1"/>
                <w:sz w:val="20"/>
                <w:szCs w:val="20"/>
              </w:rPr>
              <w:t>p</w:t>
            </w:r>
            <w:r w:rsidR="1409CBFE" w:rsidRPr="63CA6501">
              <w:rPr>
                <w:rFonts w:ascii="Arial" w:eastAsia="Arial" w:hAnsi="Arial" w:cs="Arial"/>
                <w:color w:val="000000" w:themeColor="text1"/>
                <w:sz w:val="20"/>
                <w:szCs w:val="20"/>
              </w:rPr>
              <w:t>artners</w:t>
            </w:r>
            <w:r w:rsidR="614A5672" w:rsidRPr="63CA6501">
              <w:rPr>
                <w:rFonts w:ascii="Arial" w:eastAsia="Arial" w:hAnsi="Arial" w:cs="Arial"/>
                <w:color w:val="000000" w:themeColor="text1"/>
                <w:sz w:val="20"/>
                <w:szCs w:val="20"/>
              </w:rPr>
              <w:t>, 15 leading European non-governmental organizations</w:t>
            </w:r>
            <w:r w:rsidR="50153EB9" w:rsidRPr="63CA6501">
              <w:rPr>
                <w:rFonts w:ascii="Arial" w:eastAsia="Arial" w:hAnsi="Arial" w:cs="Arial"/>
                <w:color w:val="000000" w:themeColor="text1"/>
                <w:sz w:val="20"/>
                <w:szCs w:val="20"/>
              </w:rPr>
              <w:t>,</w:t>
            </w:r>
            <w:r w:rsidR="1409CBFE" w:rsidRPr="63CA6501">
              <w:rPr>
                <w:rFonts w:ascii="Arial" w:eastAsia="Arial" w:hAnsi="Arial" w:cs="Arial"/>
                <w:color w:val="000000" w:themeColor="text1"/>
                <w:sz w:val="20"/>
                <w:szCs w:val="20"/>
              </w:rPr>
              <w:t xml:space="preserve"> </w:t>
            </w:r>
            <w:r w:rsidR="4C510D54" w:rsidRPr="63CA6501">
              <w:rPr>
                <w:rFonts w:ascii="Arial" w:eastAsia="Arial" w:hAnsi="Arial" w:cs="Arial"/>
                <w:color w:val="000000" w:themeColor="text1"/>
                <w:sz w:val="20"/>
                <w:szCs w:val="20"/>
              </w:rPr>
              <w:t xml:space="preserve">hold </w:t>
            </w:r>
            <w:r w:rsidR="00B7846D" w:rsidRPr="63CA6501">
              <w:rPr>
                <w:rFonts w:ascii="Arial" w:eastAsia="Arial" w:hAnsi="Arial" w:cs="Arial"/>
                <w:color w:val="000000" w:themeColor="text1"/>
                <w:sz w:val="20"/>
                <w:szCs w:val="20"/>
              </w:rPr>
              <w:t xml:space="preserve">13 </w:t>
            </w:r>
            <w:r w:rsidR="4C510D54" w:rsidRPr="63CA6501">
              <w:rPr>
                <w:rFonts w:ascii="Arial" w:eastAsia="Arial" w:hAnsi="Arial" w:cs="Arial"/>
                <w:color w:val="000000" w:themeColor="text1"/>
                <w:sz w:val="20"/>
                <w:szCs w:val="20"/>
              </w:rPr>
              <w:t>European donor governments and the European Union to account for their SRHR policy and funding commitments to achieve Gender Equality and Health for all. </w:t>
            </w:r>
            <w:r w:rsidR="1409CBFE" w:rsidRPr="63CA6501">
              <w:rPr>
                <w:rFonts w:ascii="Arial" w:eastAsia="Arial" w:hAnsi="Arial" w:cs="Arial"/>
                <w:color w:val="000000" w:themeColor="text1"/>
                <w:sz w:val="20"/>
                <w:szCs w:val="20"/>
              </w:rPr>
              <w:t>In order to reach its vision and objectives</w:t>
            </w:r>
            <w:r w:rsidR="2F5A5C60" w:rsidRPr="63CA6501">
              <w:rPr>
                <w:rFonts w:ascii="Arial" w:eastAsia="Arial" w:hAnsi="Arial" w:cs="Arial"/>
                <w:color w:val="000000" w:themeColor="text1"/>
                <w:sz w:val="20"/>
                <w:szCs w:val="20"/>
              </w:rPr>
              <w:t xml:space="preserve"> the Consortium</w:t>
            </w:r>
            <w:r w:rsidR="18BD0251" w:rsidRPr="63CA6501">
              <w:rPr>
                <w:rFonts w:ascii="Arial" w:eastAsia="Arial" w:hAnsi="Arial" w:cs="Arial"/>
                <w:color w:val="000000" w:themeColor="text1"/>
                <w:sz w:val="20"/>
                <w:szCs w:val="20"/>
              </w:rPr>
              <w:t xml:space="preserve">: </w:t>
            </w:r>
            <w:r w:rsidR="52431FA1" w:rsidRPr="63CA6501">
              <w:rPr>
                <w:rFonts w:ascii="Arial" w:eastAsia="Arial" w:hAnsi="Arial" w:cs="Arial"/>
                <w:color w:val="000000" w:themeColor="text1"/>
                <w:sz w:val="20"/>
                <w:szCs w:val="20"/>
              </w:rPr>
              <w:t xml:space="preserve">1) designs and implements advocacy &amp; accountability campaigns at national, European and international level asking for increased SRHR/FP funding, better policies from European donors, and holding them accountable for their commitments; </w:t>
            </w:r>
            <w:r w:rsidR="0E1E1AEA" w:rsidRPr="63CA6501">
              <w:rPr>
                <w:rFonts w:ascii="Arial" w:eastAsia="Arial" w:hAnsi="Arial" w:cs="Arial"/>
                <w:color w:val="000000" w:themeColor="text1"/>
                <w:sz w:val="20"/>
                <w:szCs w:val="20"/>
              </w:rPr>
              <w:t xml:space="preserve">2) </w:t>
            </w:r>
            <w:r w:rsidR="2DE58116" w:rsidRPr="63CA6501">
              <w:rPr>
                <w:rFonts w:ascii="Arial" w:eastAsia="Arial" w:hAnsi="Arial" w:cs="Arial"/>
                <w:color w:val="000000" w:themeColor="text1"/>
                <w:sz w:val="20"/>
                <w:szCs w:val="20"/>
              </w:rPr>
              <w:t>feeds its advocacy and accountability through</w:t>
            </w:r>
            <w:r w:rsidR="18BD0251" w:rsidRPr="63CA6501">
              <w:rPr>
                <w:rFonts w:ascii="Arial" w:eastAsia="Arial" w:hAnsi="Arial" w:cs="Arial"/>
                <w:color w:val="000000" w:themeColor="text1"/>
                <w:sz w:val="20"/>
                <w:szCs w:val="20"/>
              </w:rPr>
              <w:t xml:space="preserve"> r</w:t>
            </w:r>
            <w:r w:rsidR="1409CBFE" w:rsidRPr="63CA6501">
              <w:rPr>
                <w:rFonts w:ascii="Arial" w:eastAsia="Arial" w:hAnsi="Arial" w:cs="Arial"/>
                <w:color w:val="000000" w:themeColor="text1"/>
                <w:sz w:val="20"/>
                <w:szCs w:val="20"/>
              </w:rPr>
              <w:t>esearch</w:t>
            </w:r>
            <w:r w:rsidR="18BD0251" w:rsidRPr="63CA6501">
              <w:rPr>
                <w:rFonts w:ascii="Arial" w:eastAsia="Arial" w:hAnsi="Arial" w:cs="Arial"/>
                <w:color w:val="000000" w:themeColor="text1"/>
                <w:sz w:val="20"/>
                <w:szCs w:val="20"/>
              </w:rPr>
              <w:t xml:space="preserve">es, </w:t>
            </w:r>
            <w:r w:rsidR="7D22D110" w:rsidRPr="63CA6501">
              <w:rPr>
                <w:rFonts w:ascii="Arial" w:eastAsia="Arial" w:hAnsi="Arial" w:cs="Arial"/>
                <w:color w:val="000000" w:themeColor="text1"/>
                <w:sz w:val="20"/>
                <w:szCs w:val="20"/>
              </w:rPr>
              <w:t xml:space="preserve">generating evidence </w:t>
            </w:r>
            <w:r w:rsidR="34DA4114" w:rsidRPr="63CA6501">
              <w:rPr>
                <w:rFonts w:ascii="Arial" w:eastAsia="Arial" w:hAnsi="Arial" w:cs="Arial"/>
                <w:color w:val="000000" w:themeColor="text1"/>
                <w:sz w:val="20"/>
                <w:szCs w:val="20"/>
              </w:rPr>
              <w:t xml:space="preserve">on </w:t>
            </w:r>
            <w:r w:rsidR="1409CBFE" w:rsidRPr="63CA6501">
              <w:rPr>
                <w:rFonts w:ascii="Arial" w:eastAsia="Arial" w:hAnsi="Arial" w:cs="Arial"/>
                <w:color w:val="000000" w:themeColor="text1"/>
                <w:sz w:val="20"/>
                <w:szCs w:val="20"/>
              </w:rPr>
              <w:t>funding</w:t>
            </w:r>
            <w:r w:rsidR="34DA4114" w:rsidRPr="63CA6501">
              <w:rPr>
                <w:rFonts w:ascii="Arial" w:eastAsia="Arial" w:hAnsi="Arial" w:cs="Arial"/>
                <w:color w:val="000000" w:themeColor="text1"/>
                <w:sz w:val="20"/>
                <w:szCs w:val="20"/>
              </w:rPr>
              <w:t xml:space="preserve"> and international cooperation</w:t>
            </w:r>
            <w:r w:rsidR="1409CBFE" w:rsidRPr="63CA6501">
              <w:rPr>
                <w:rFonts w:ascii="Arial" w:eastAsia="Arial" w:hAnsi="Arial" w:cs="Arial"/>
                <w:color w:val="000000" w:themeColor="text1"/>
                <w:sz w:val="20"/>
                <w:szCs w:val="20"/>
              </w:rPr>
              <w:t xml:space="preserve"> trends </w:t>
            </w:r>
            <w:r w:rsidR="34DA4114" w:rsidRPr="63CA6501">
              <w:rPr>
                <w:rFonts w:ascii="Arial" w:eastAsia="Arial" w:hAnsi="Arial" w:cs="Arial"/>
                <w:color w:val="000000" w:themeColor="text1"/>
                <w:sz w:val="20"/>
                <w:szCs w:val="20"/>
              </w:rPr>
              <w:t>within</w:t>
            </w:r>
            <w:r w:rsidR="1409CBFE" w:rsidRPr="63CA6501">
              <w:rPr>
                <w:rFonts w:ascii="Arial" w:eastAsia="Arial" w:hAnsi="Arial" w:cs="Arial"/>
                <w:color w:val="000000" w:themeColor="text1"/>
                <w:sz w:val="20"/>
                <w:szCs w:val="20"/>
              </w:rPr>
              <w:t xml:space="preserve"> SRHR, gender equality</w:t>
            </w:r>
            <w:r w:rsidR="2DE58116" w:rsidRPr="63CA6501">
              <w:rPr>
                <w:rFonts w:ascii="Arial" w:eastAsia="Arial" w:hAnsi="Arial" w:cs="Arial"/>
                <w:color w:val="000000" w:themeColor="text1"/>
                <w:sz w:val="20"/>
                <w:szCs w:val="20"/>
              </w:rPr>
              <w:t xml:space="preserve"> and the</w:t>
            </w:r>
            <w:r w:rsidR="1409CBFE" w:rsidRPr="63CA6501">
              <w:rPr>
                <w:rFonts w:ascii="Arial" w:eastAsia="Arial" w:hAnsi="Arial" w:cs="Arial"/>
                <w:color w:val="000000" w:themeColor="text1"/>
                <w:sz w:val="20"/>
                <w:szCs w:val="20"/>
              </w:rPr>
              <w:t xml:space="preserve"> health</w:t>
            </w:r>
            <w:r w:rsidR="34DA4114" w:rsidRPr="63CA6501">
              <w:rPr>
                <w:rFonts w:ascii="Arial" w:eastAsia="Arial" w:hAnsi="Arial" w:cs="Arial"/>
                <w:color w:val="000000" w:themeColor="text1"/>
                <w:sz w:val="20"/>
                <w:szCs w:val="20"/>
              </w:rPr>
              <w:t xml:space="preserve"> </w:t>
            </w:r>
            <w:r w:rsidR="1DBFB71E" w:rsidRPr="63CA6501">
              <w:rPr>
                <w:rFonts w:ascii="Arial" w:eastAsia="Arial" w:hAnsi="Arial" w:cs="Arial"/>
                <w:color w:val="000000" w:themeColor="text1"/>
                <w:sz w:val="20"/>
                <w:szCs w:val="20"/>
              </w:rPr>
              <w:t xml:space="preserve">sector; </w:t>
            </w:r>
            <w:r w:rsidR="2DE58116" w:rsidRPr="63CA6501">
              <w:rPr>
                <w:rFonts w:ascii="Arial" w:eastAsia="Arial" w:hAnsi="Arial" w:cs="Arial"/>
                <w:color w:val="000000" w:themeColor="text1"/>
                <w:sz w:val="20"/>
                <w:szCs w:val="20"/>
              </w:rPr>
              <w:t>3</w:t>
            </w:r>
            <w:r w:rsidR="1DBFB71E" w:rsidRPr="63CA6501">
              <w:rPr>
                <w:rFonts w:ascii="Arial" w:eastAsia="Arial" w:hAnsi="Arial" w:cs="Arial"/>
                <w:color w:val="000000" w:themeColor="text1"/>
                <w:sz w:val="20"/>
                <w:szCs w:val="20"/>
              </w:rPr>
              <w:t>)</w:t>
            </w:r>
            <w:r w:rsidR="26E4E4BE" w:rsidRPr="63CA6501">
              <w:rPr>
                <w:rFonts w:ascii="Arial" w:eastAsia="Arial" w:hAnsi="Arial" w:cs="Arial"/>
                <w:color w:val="000000" w:themeColor="text1"/>
                <w:sz w:val="20"/>
                <w:szCs w:val="20"/>
              </w:rPr>
              <w:t xml:space="preserve"> </w:t>
            </w:r>
            <w:r w:rsidR="2CC2560A" w:rsidRPr="63CA6501">
              <w:rPr>
                <w:rFonts w:ascii="Arial" w:eastAsia="Arial" w:hAnsi="Arial" w:cs="Arial"/>
                <w:color w:val="000000" w:themeColor="text1"/>
                <w:sz w:val="20"/>
                <w:szCs w:val="20"/>
              </w:rPr>
              <w:t>implement</w:t>
            </w:r>
            <w:r w:rsidR="53F04E57" w:rsidRPr="63CA6501">
              <w:rPr>
                <w:rFonts w:ascii="Arial" w:eastAsia="Arial" w:hAnsi="Arial" w:cs="Arial"/>
                <w:color w:val="000000" w:themeColor="text1"/>
                <w:sz w:val="20"/>
                <w:szCs w:val="20"/>
              </w:rPr>
              <w:t>s</w:t>
            </w:r>
            <w:r w:rsidR="2CC2560A" w:rsidRPr="63CA6501">
              <w:rPr>
                <w:rFonts w:ascii="Arial" w:eastAsia="Arial" w:hAnsi="Arial" w:cs="Arial"/>
                <w:color w:val="000000" w:themeColor="text1"/>
                <w:sz w:val="20"/>
                <w:szCs w:val="20"/>
              </w:rPr>
              <w:t xml:space="preserve"> public strategic communication c</w:t>
            </w:r>
            <w:r w:rsidR="1409CBFE" w:rsidRPr="63CA6501">
              <w:rPr>
                <w:rFonts w:ascii="Arial" w:eastAsia="Arial" w:hAnsi="Arial" w:cs="Arial"/>
                <w:color w:val="000000" w:themeColor="text1"/>
                <w:sz w:val="20"/>
                <w:szCs w:val="20"/>
              </w:rPr>
              <w:t>ampaigns</w:t>
            </w:r>
            <w:r w:rsidR="2CC2560A" w:rsidRPr="63CA6501">
              <w:rPr>
                <w:rFonts w:ascii="Arial" w:eastAsia="Arial" w:hAnsi="Arial" w:cs="Arial"/>
                <w:color w:val="000000" w:themeColor="text1"/>
                <w:sz w:val="20"/>
                <w:szCs w:val="20"/>
              </w:rPr>
              <w:t xml:space="preserve"> </w:t>
            </w:r>
            <w:r w:rsidR="1409CBFE" w:rsidRPr="63CA6501">
              <w:rPr>
                <w:rFonts w:ascii="Arial" w:eastAsia="Arial" w:hAnsi="Arial" w:cs="Arial"/>
                <w:color w:val="000000" w:themeColor="text1"/>
                <w:sz w:val="20"/>
                <w:szCs w:val="20"/>
              </w:rPr>
              <w:t>to change the hearts and minds of decision makers and ensure SRHR are seen as crucial to international cooperation</w:t>
            </w:r>
            <w:r w:rsidR="53F04E57" w:rsidRPr="63CA6501">
              <w:rPr>
                <w:rFonts w:ascii="Arial" w:eastAsia="Arial" w:hAnsi="Arial" w:cs="Arial"/>
                <w:color w:val="000000" w:themeColor="text1"/>
                <w:sz w:val="20"/>
                <w:szCs w:val="20"/>
              </w:rPr>
              <w:t>; 4) organises continuous learning programs for its members and supporter organisations in order their work and capacity to adapt to new challenges and to the currently ever changing world</w:t>
            </w:r>
            <w:r w:rsidR="1409CBFE" w:rsidRPr="63CA6501">
              <w:rPr>
                <w:rFonts w:ascii="Arial" w:eastAsia="Arial" w:hAnsi="Arial" w:cs="Arial"/>
                <w:color w:val="000000" w:themeColor="text1"/>
                <w:sz w:val="20"/>
                <w:szCs w:val="20"/>
              </w:rPr>
              <w:t>.</w:t>
            </w:r>
            <w:r w:rsidR="5A3918A7" w:rsidRPr="63CA6501">
              <w:rPr>
                <w:rFonts w:ascii="Arial" w:eastAsia="Arial" w:hAnsi="Arial" w:cs="Arial"/>
                <w:color w:val="000000" w:themeColor="text1"/>
                <w:sz w:val="20"/>
                <w:szCs w:val="20"/>
              </w:rPr>
              <w:t xml:space="preserve"> Work at national level is conducted independently by </w:t>
            </w:r>
            <w:r w:rsidR="5706D1F9" w:rsidRPr="63CA6501">
              <w:rPr>
                <w:rFonts w:ascii="Arial" w:eastAsia="Arial" w:hAnsi="Arial" w:cs="Arial"/>
                <w:color w:val="000000" w:themeColor="text1"/>
                <w:sz w:val="20"/>
                <w:szCs w:val="20"/>
              </w:rPr>
              <w:t xml:space="preserve">individual partners, </w:t>
            </w:r>
            <w:r w:rsidR="10125CBF" w:rsidRPr="63CA6501">
              <w:rPr>
                <w:rFonts w:ascii="Arial" w:eastAsia="Arial" w:hAnsi="Arial" w:cs="Arial"/>
                <w:color w:val="000000" w:themeColor="text1"/>
                <w:sz w:val="20"/>
                <w:szCs w:val="20"/>
              </w:rPr>
              <w:t xml:space="preserve">through a contextualised strategic approach, while joint </w:t>
            </w:r>
            <w:r w:rsidR="7F33629F" w:rsidRPr="63CA6501">
              <w:rPr>
                <w:rFonts w:ascii="Arial" w:eastAsia="Arial" w:hAnsi="Arial" w:cs="Arial"/>
                <w:color w:val="000000" w:themeColor="text1"/>
                <w:sz w:val="20"/>
                <w:szCs w:val="20"/>
              </w:rPr>
              <w:t xml:space="preserve">thematic </w:t>
            </w:r>
            <w:r w:rsidR="10125CBF" w:rsidRPr="63CA6501">
              <w:rPr>
                <w:rFonts w:ascii="Arial" w:eastAsia="Arial" w:hAnsi="Arial" w:cs="Arial"/>
                <w:color w:val="000000" w:themeColor="text1"/>
                <w:sz w:val="20"/>
                <w:szCs w:val="20"/>
              </w:rPr>
              <w:t>activities</w:t>
            </w:r>
            <w:r w:rsidR="233026BD" w:rsidRPr="63CA6501">
              <w:rPr>
                <w:rFonts w:ascii="Arial" w:eastAsia="Arial" w:hAnsi="Arial" w:cs="Arial"/>
                <w:color w:val="000000" w:themeColor="text1"/>
                <w:sz w:val="20"/>
                <w:szCs w:val="20"/>
              </w:rPr>
              <w:t xml:space="preserve">, </w:t>
            </w:r>
            <w:r w:rsidR="7F33629F" w:rsidRPr="63CA6501">
              <w:rPr>
                <w:rFonts w:ascii="Arial" w:eastAsia="Arial" w:hAnsi="Arial" w:cs="Arial"/>
                <w:color w:val="000000" w:themeColor="text1"/>
                <w:sz w:val="20"/>
                <w:szCs w:val="20"/>
              </w:rPr>
              <w:t>as well as activities</w:t>
            </w:r>
            <w:r w:rsidR="233026BD" w:rsidRPr="63CA6501">
              <w:rPr>
                <w:rFonts w:ascii="Arial" w:eastAsia="Arial" w:hAnsi="Arial" w:cs="Arial"/>
                <w:color w:val="000000" w:themeColor="text1"/>
                <w:sz w:val="20"/>
                <w:szCs w:val="20"/>
              </w:rPr>
              <w:t xml:space="preserve"> at European and global level, </w:t>
            </w:r>
            <w:r w:rsidR="10125CBF" w:rsidRPr="63CA6501">
              <w:rPr>
                <w:rFonts w:ascii="Arial" w:eastAsia="Arial" w:hAnsi="Arial" w:cs="Arial"/>
                <w:color w:val="000000" w:themeColor="text1"/>
                <w:sz w:val="20"/>
                <w:szCs w:val="20"/>
              </w:rPr>
              <w:t xml:space="preserve">are coordinated and led by the </w:t>
            </w:r>
            <w:r w:rsidR="233026BD" w:rsidRPr="63CA6501">
              <w:rPr>
                <w:rFonts w:ascii="Arial" w:eastAsia="Arial" w:hAnsi="Arial" w:cs="Arial"/>
                <w:color w:val="000000" w:themeColor="text1"/>
                <w:sz w:val="20"/>
                <w:szCs w:val="20"/>
              </w:rPr>
              <w:t xml:space="preserve">IPPF EN Secretariat </w:t>
            </w:r>
            <w:r w:rsidR="7F33629F" w:rsidRPr="63CA6501">
              <w:rPr>
                <w:rFonts w:ascii="Arial" w:eastAsia="Arial" w:hAnsi="Arial" w:cs="Arial"/>
                <w:color w:val="000000" w:themeColor="text1"/>
                <w:sz w:val="20"/>
                <w:szCs w:val="20"/>
              </w:rPr>
              <w:t>or</w:t>
            </w:r>
            <w:r w:rsidR="233026BD" w:rsidRPr="63CA6501">
              <w:rPr>
                <w:rFonts w:ascii="Arial" w:eastAsia="Arial" w:hAnsi="Arial" w:cs="Arial"/>
                <w:color w:val="000000" w:themeColor="text1"/>
                <w:sz w:val="20"/>
                <w:szCs w:val="20"/>
              </w:rPr>
              <w:t xml:space="preserve"> by different leading partners, depending on the issue</w:t>
            </w:r>
            <w:r w:rsidR="7F33629F" w:rsidRPr="63CA6501">
              <w:rPr>
                <w:rFonts w:ascii="Arial" w:eastAsia="Arial" w:hAnsi="Arial" w:cs="Arial"/>
                <w:color w:val="000000" w:themeColor="text1"/>
                <w:sz w:val="20"/>
                <w:szCs w:val="20"/>
              </w:rPr>
              <w:t xml:space="preserve">/geography. </w:t>
            </w:r>
            <w:r w:rsidR="3C2EE0DB" w:rsidRPr="63CA6501">
              <w:rPr>
                <w:rFonts w:ascii="Arial" w:eastAsia="Arial" w:hAnsi="Arial" w:cs="Arial"/>
                <w:color w:val="000000" w:themeColor="text1"/>
                <w:sz w:val="20"/>
                <w:szCs w:val="20"/>
              </w:rPr>
              <w:t>Since its inception, t</w:t>
            </w:r>
            <w:r w:rsidR="6A1C15FD" w:rsidRPr="63CA6501">
              <w:rPr>
                <w:rFonts w:ascii="Arial" w:eastAsia="Arial" w:hAnsi="Arial" w:cs="Arial"/>
                <w:color w:val="000000" w:themeColor="text1"/>
                <w:sz w:val="20"/>
                <w:szCs w:val="20"/>
              </w:rPr>
              <w:t xml:space="preserve">he Consortium is </w:t>
            </w:r>
            <w:r w:rsidR="5AC6B6F8" w:rsidRPr="63CA6501">
              <w:rPr>
                <w:rFonts w:ascii="Arial" w:eastAsia="Arial" w:hAnsi="Arial" w:cs="Arial"/>
                <w:color w:val="000000" w:themeColor="text1"/>
                <w:sz w:val="20"/>
                <w:szCs w:val="20"/>
              </w:rPr>
              <w:t>financial</w:t>
            </w:r>
            <w:r w:rsidR="6410CFB0" w:rsidRPr="63CA6501">
              <w:rPr>
                <w:rFonts w:ascii="Arial" w:eastAsia="Arial" w:hAnsi="Arial" w:cs="Arial"/>
                <w:color w:val="000000" w:themeColor="text1"/>
                <w:sz w:val="20"/>
                <w:szCs w:val="20"/>
              </w:rPr>
              <w:t>ly</w:t>
            </w:r>
            <w:r w:rsidR="5AC6B6F8" w:rsidRPr="63CA6501">
              <w:rPr>
                <w:rFonts w:ascii="Arial" w:eastAsia="Arial" w:hAnsi="Arial" w:cs="Arial"/>
                <w:color w:val="000000" w:themeColor="text1"/>
                <w:sz w:val="20"/>
                <w:szCs w:val="20"/>
              </w:rPr>
              <w:t xml:space="preserve"> supported by </w:t>
            </w:r>
            <w:r w:rsidR="53F04E57" w:rsidRPr="63CA6501">
              <w:rPr>
                <w:rFonts w:ascii="Arial" w:eastAsia="Arial" w:hAnsi="Arial" w:cs="Arial"/>
                <w:color w:val="000000" w:themeColor="text1"/>
                <w:sz w:val="20"/>
                <w:szCs w:val="20"/>
              </w:rPr>
              <w:t>a private foundation</w:t>
            </w:r>
            <w:r w:rsidR="5AC6B6F8" w:rsidRPr="63CA6501">
              <w:rPr>
                <w:rFonts w:ascii="Arial" w:eastAsia="Arial" w:hAnsi="Arial" w:cs="Arial"/>
                <w:color w:val="000000" w:themeColor="text1"/>
                <w:sz w:val="20"/>
                <w:szCs w:val="20"/>
              </w:rPr>
              <w:t xml:space="preserve"> through </w:t>
            </w:r>
            <w:r w:rsidR="58EFA667" w:rsidRPr="63CA6501">
              <w:rPr>
                <w:rFonts w:ascii="Arial" w:eastAsia="Arial" w:hAnsi="Arial" w:cs="Arial"/>
                <w:color w:val="000000" w:themeColor="text1"/>
                <w:sz w:val="20"/>
                <w:szCs w:val="20"/>
              </w:rPr>
              <w:t>4-</w:t>
            </w:r>
            <w:r w:rsidR="5AC6B6F8" w:rsidRPr="63CA6501">
              <w:rPr>
                <w:rFonts w:ascii="Arial" w:eastAsia="Arial" w:hAnsi="Arial" w:cs="Arial"/>
                <w:color w:val="000000" w:themeColor="text1"/>
                <w:sz w:val="20"/>
                <w:szCs w:val="20"/>
              </w:rPr>
              <w:t xml:space="preserve">year grant </w:t>
            </w:r>
            <w:r w:rsidR="07528C2E" w:rsidRPr="63CA6501">
              <w:rPr>
                <w:rFonts w:ascii="Arial" w:eastAsia="Arial" w:hAnsi="Arial" w:cs="Arial"/>
                <w:color w:val="000000" w:themeColor="text1"/>
                <w:sz w:val="20"/>
                <w:szCs w:val="20"/>
              </w:rPr>
              <w:t>cycle</w:t>
            </w:r>
            <w:r w:rsidR="6FD7B6F0" w:rsidRPr="63CA6501">
              <w:rPr>
                <w:rFonts w:ascii="Arial" w:eastAsia="Arial" w:hAnsi="Arial" w:cs="Arial"/>
                <w:color w:val="000000" w:themeColor="text1"/>
                <w:sz w:val="20"/>
                <w:szCs w:val="20"/>
              </w:rPr>
              <w:t>s</w:t>
            </w:r>
            <w:r w:rsidR="5AC6B6F8" w:rsidRPr="63CA6501">
              <w:rPr>
                <w:rFonts w:ascii="Arial" w:eastAsia="Arial" w:hAnsi="Arial" w:cs="Arial"/>
                <w:color w:val="000000" w:themeColor="text1"/>
                <w:sz w:val="20"/>
                <w:szCs w:val="20"/>
              </w:rPr>
              <w:t>.</w:t>
            </w:r>
            <w:r w:rsidR="77C6510B" w:rsidRPr="63CA6501">
              <w:rPr>
                <w:rFonts w:ascii="Arial" w:eastAsia="Arial" w:hAnsi="Arial" w:cs="Arial"/>
                <w:color w:val="000000" w:themeColor="text1"/>
                <w:sz w:val="20"/>
                <w:szCs w:val="20"/>
              </w:rPr>
              <w:t xml:space="preserve"> Funds are </w:t>
            </w:r>
            <w:r w:rsidR="32F51666" w:rsidRPr="63CA6501">
              <w:rPr>
                <w:rFonts w:ascii="Arial" w:eastAsia="Arial" w:hAnsi="Arial" w:cs="Arial"/>
                <w:color w:val="000000" w:themeColor="text1"/>
                <w:sz w:val="20"/>
                <w:szCs w:val="20"/>
              </w:rPr>
              <w:t xml:space="preserve">received and </w:t>
            </w:r>
            <w:r w:rsidR="77C6510B" w:rsidRPr="63CA6501">
              <w:rPr>
                <w:rFonts w:ascii="Arial" w:eastAsia="Arial" w:hAnsi="Arial" w:cs="Arial"/>
                <w:color w:val="000000" w:themeColor="text1"/>
                <w:sz w:val="20"/>
                <w:szCs w:val="20"/>
              </w:rPr>
              <w:t xml:space="preserve">managed by IPPF EN and subgrants are </w:t>
            </w:r>
            <w:r w:rsidR="32B2359C" w:rsidRPr="63CA6501">
              <w:rPr>
                <w:rFonts w:ascii="Arial" w:eastAsia="Arial" w:hAnsi="Arial" w:cs="Arial"/>
                <w:color w:val="000000" w:themeColor="text1"/>
                <w:sz w:val="20"/>
                <w:szCs w:val="20"/>
              </w:rPr>
              <w:t>disbursed</w:t>
            </w:r>
            <w:r w:rsidR="77C6510B" w:rsidRPr="63CA6501">
              <w:rPr>
                <w:rFonts w:ascii="Arial" w:eastAsia="Arial" w:hAnsi="Arial" w:cs="Arial"/>
                <w:color w:val="000000" w:themeColor="text1"/>
                <w:sz w:val="20"/>
                <w:szCs w:val="20"/>
              </w:rPr>
              <w:t xml:space="preserve"> on an annual basis to the </w:t>
            </w:r>
            <w:r w:rsidR="32F51666" w:rsidRPr="63CA6501">
              <w:rPr>
                <w:rFonts w:ascii="Arial" w:eastAsia="Arial" w:hAnsi="Arial" w:cs="Arial"/>
                <w:color w:val="000000" w:themeColor="text1"/>
                <w:sz w:val="20"/>
                <w:szCs w:val="20"/>
              </w:rPr>
              <w:t>Consortium partners</w:t>
            </w:r>
            <w:r w:rsidR="36EBBF94" w:rsidRPr="63CA6501">
              <w:rPr>
                <w:rFonts w:ascii="Arial" w:eastAsia="Arial" w:hAnsi="Arial" w:cs="Arial"/>
                <w:color w:val="000000" w:themeColor="text1"/>
                <w:sz w:val="20"/>
                <w:szCs w:val="20"/>
              </w:rPr>
              <w:t>.</w:t>
            </w:r>
          </w:p>
          <w:p w14:paraId="5FD25ECD" w14:textId="77777777" w:rsidR="00201A57" w:rsidRPr="003D566A" w:rsidRDefault="00201A57" w:rsidP="003D566A">
            <w:pPr>
              <w:pStyle w:val="paragraph"/>
              <w:spacing w:before="0" w:beforeAutospacing="0" w:after="0" w:afterAutospacing="0"/>
              <w:textAlignment w:val="baseline"/>
              <w:rPr>
                <w:rFonts w:ascii="Arial" w:eastAsia="Arial" w:hAnsi="Arial" w:cs="Arial"/>
                <w:color w:val="000000"/>
                <w:sz w:val="20"/>
                <w:szCs w:val="20"/>
              </w:rPr>
            </w:pPr>
          </w:p>
          <w:p w14:paraId="4125D4F6" w14:textId="4B244CA1" w:rsidR="009F153E" w:rsidRPr="003D566A" w:rsidRDefault="036D157C" w:rsidP="007C7BA5">
            <w:pPr>
              <w:pStyle w:val="paragraph"/>
              <w:spacing w:before="0" w:beforeAutospacing="0" w:after="0" w:afterAutospacing="0"/>
              <w:jc w:val="both"/>
              <w:textAlignment w:val="baseline"/>
              <w:rPr>
                <w:rFonts w:ascii="Arial" w:eastAsia="Arial" w:hAnsi="Arial" w:cs="Arial"/>
                <w:color w:val="000000"/>
                <w:sz w:val="20"/>
                <w:szCs w:val="20"/>
              </w:rPr>
            </w:pPr>
            <w:r w:rsidRPr="1D092F03">
              <w:rPr>
                <w:rFonts w:ascii="Arial" w:eastAsia="Arial" w:hAnsi="Arial" w:cs="Arial"/>
                <w:b/>
                <w:bCs/>
                <w:color w:val="000000" w:themeColor="text1"/>
                <w:sz w:val="20"/>
                <w:szCs w:val="20"/>
              </w:rPr>
              <w:t>Project Overview:</w:t>
            </w:r>
            <w:r w:rsidRPr="1D092F03">
              <w:rPr>
                <w:rFonts w:ascii="Arial" w:eastAsia="Arial" w:hAnsi="Arial" w:cs="Arial"/>
                <w:color w:val="000000" w:themeColor="text1"/>
                <w:sz w:val="20"/>
                <w:szCs w:val="20"/>
              </w:rPr>
              <w:t xml:space="preserve"> </w:t>
            </w:r>
            <w:r w:rsidR="75DAD9BA" w:rsidRPr="1D092F03">
              <w:rPr>
                <w:rFonts w:ascii="Arial" w:eastAsia="Arial" w:hAnsi="Arial" w:cs="Arial"/>
                <w:color w:val="000000" w:themeColor="text1"/>
                <w:sz w:val="20"/>
                <w:szCs w:val="20"/>
              </w:rPr>
              <w:t xml:space="preserve">Currently the consortium </w:t>
            </w:r>
            <w:r w:rsidR="13C9C2DF" w:rsidRPr="1D092F03">
              <w:rPr>
                <w:rFonts w:ascii="Arial" w:eastAsia="Arial" w:hAnsi="Arial" w:cs="Arial"/>
                <w:color w:val="000000" w:themeColor="text1"/>
                <w:sz w:val="20"/>
                <w:szCs w:val="20"/>
              </w:rPr>
              <w:t xml:space="preserve">is </w:t>
            </w:r>
            <w:r w:rsidR="00635236">
              <w:rPr>
                <w:rFonts w:ascii="Arial" w:eastAsia="Arial" w:hAnsi="Arial" w:cs="Arial"/>
                <w:color w:val="000000" w:themeColor="text1"/>
                <w:sz w:val="20"/>
                <w:szCs w:val="20"/>
              </w:rPr>
              <w:t xml:space="preserve">in the middle of the </w:t>
            </w:r>
            <w:r w:rsidR="13C9C2DF" w:rsidRPr="1D092F03">
              <w:rPr>
                <w:rFonts w:ascii="Arial" w:eastAsia="Arial" w:hAnsi="Arial" w:cs="Arial"/>
                <w:color w:val="000000" w:themeColor="text1"/>
                <w:sz w:val="20"/>
                <w:szCs w:val="20"/>
              </w:rPr>
              <w:t>implement</w:t>
            </w:r>
            <w:r w:rsidR="00635236">
              <w:rPr>
                <w:rFonts w:ascii="Arial" w:eastAsia="Arial" w:hAnsi="Arial" w:cs="Arial"/>
                <w:color w:val="000000" w:themeColor="text1"/>
                <w:sz w:val="20"/>
                <w:szCs w:val="20"/>
              </w:rPr>
              <w:t>ation of</w:t>
            </w:r>
            <w:r w:rsidR="13C9C2DF" w:rsidRPr="1D092F03">
              <w:rPr>
                <w:rFonts w:ascii="Arial" w:eastAsia="Arial" w:hAnsi="Arial" w:cs="Arial"/>
                <w:color w:val="000000" w:themeColor="text1"/>
                <w:sz w:val="20"/>
                <w:szCs w:val="20"/>
              </w:rPr>
              <w:t xml:space="preserve"> a </w:t>
            </w:r>
            <w:r w:rsidR="7A1A7564" w:rsidRPr="1D092F03">
              <w:rPr>
                <w:rFonts w:ascii="Arial" w:eastAsia="Arial" w:hAnsi="Arial" w:cs="Arial"/>
                <w:color w:val="000000" w:themeColor="text1"/>
                <w:sz w:val="20"/>
                <w:szCs w:val="20"/>
              </w:rPr>
              <w:t>4-year</w:t>
            </w:r>
            <w:r w:rsidR="13C9C2DF" w:rsidRPr="1D092F03">
              <w:rPr>
                <w:rFonts w:ascii="Arial" w:eastAsia="Arial" w:hAnsi="Arial" w:cs="Arial"/>
                <w:color w:val="000000" w:themeColor="text1"/>
                <w:sz w:val="20"/>
                <w:szCs w:val="20"/>
              </w:rPr>
              <w:t xml:space="preserve"> grant agreement (</w:t>
            </w:r>
            <w:r w:rsidR="15B1A70D" w:rsidRPr="1D092F03">
              <w:rPr>
                <w:rFonts w:ascii="Arial" w:eastAsia="Arial" w:hAnsi="Arial" w:cs="Arial"/>
                <w:color w:val="000000" w:themeColor="text1"/>
                <w:sz w:val="20"/>
                <w:szCs w:val="20"/>
              </w:rPr>
              <w:t xml:space="preserve">July </w:t>
            </w:r>
            <w:r w:rsidR="13C9C2DF" w:rsidRPr="1D092F03">
              <w:rPr>
                <w:rFonts w:ascii="Arial" w:eastAsia="Arial" w:hAnsi="Arial" w:cs="Arial"/>
                <w:color w:val="000000" w:themeColor="text1"/>
                <w:sz w:val="20"/>
                <w:szCs w:val="20"/>
              </w:rPr>
              <w:t xml:space="preserve">2022 – </w:t>
            </w:r>
            <w:r w:rsidR="15B1A70D" w:rsidRPr="1D092F03">
              <w:rPr>
                <w:rFonts w:ascii="Arial" w:eastAsia="Arial" w:hAnsi="Arial" w:cs="Arial"/>
                <w:color w:val="000000" w:themeColor="text1"/>
                <w:sz w:val="20"/>
                <w:szCs w:val="20"/>
              </w:rPr>
              <w:t xml:space="preserve">June </w:t>
            </w:r>
            <w:r w:rsidR="13C9C2DF" w:rsidRPr="1D092F03">
              <w:rPr>
                <w:rFonts w:ascii="Arial" w:eastAsia="Arial" w:hAnsi="Arial" w:cs="Arial"/>
                <w:color w:val="000000" w:themeColor="text1"/>
                <w:sz w:val="20"/>
                <w:szCs w:val="20"/>
              </w:rPr>
              <w:t>2026)</w:t>
            </w:r>
            <w:r w:rsidR="15B1A70D" w:rsidRPr="1D092F03">
              <w:rPr>
                <w:rFonts w:ascii="Arial" w:eastAsia="Arial" w:hAnsi="Arial" w:cs="Arial"/>
                <w:color w:val="000000" w:themeColor="text1"/>
                <w:sz w:val="20"/>
                <w:szCs w:val="20"/>
              </w:rPr>
              <w:t xml:space="preserve">. </w:t>
            </w:r>
            <w:r w:rsidR="0544B585" w:rsidRPr="1D092F03">
              <w:rPr>
                <w:rFonts w:ascii="Arial" w:eastAsia="Arial" w:hAnsi="Arial" w:cs="Arial"/>
                <w:color w:val="000000" w:themeColor="text1"/>
                <w:sz w:val="20"/>
                <w:szCs w:val="20"/>
              </w:rPr>
              <w:t>In this cycle</w:t>
            </w:r>
            <w:r w:rsidR="00635236">
              <w:rPr>
                <w:rFonts w:ascii="Arial" w:eastAsia="Arial" w:hAnsi="Arial" w:cs="Arial"/>
                <w:color w:val="000000" w:themeColor="text1"/>
                <w:sz w:val="20"/>
                <w:szCs w:val="20"/>
              </w:rPr>
              <w:t>,</w:t>
            </w:r>
            <w:r w:rsidR="0544B585" w:rsidRPr="1D092F03">
              <w:rPr>
                <w:rFonts w:ascii="Arial" w:eastAsia="Arial" w:hAnsi="Arial" w:cs="Arial"/>
                <w:color w:val="000000" w:themeColor="text1"/>
                <w:sz w:val="20"/>
                <w:szCs w:val="20"/>
              </w:rPr>
              <w:t xml:space="preserve"> the </w:t>
            </w:r>
            <w:r w:rsidR="00566D3E">
              <w:rPr>
                <w:rFonts w:ascii="Arial" w:eastAsia="Arial" w:hAnsi="Arial" w:cs="Arial"/>
                <w:color w:val="000000" w:themeColor="text1"/>
                <w:sz w:val="20"/>
                <w:szCs w:val="20"/>
              </w:rPr>
              <w:t>C</w:t>
            </w:r>
            <w:r w:rsidR="0544B585" w:rsidRPr="1D092F03">
              <w:rPr>
                <w:rFonts w:ascii="Arial" w:eastAsia="Arial" w:hAnsi="Arial" w:cs="Arial"/>
                <w:color w:val="000000" w:themeColor="text1"/>
                <w:sz w:val="20"/>
                <w:szCs w:val="20"/>
              </w:rPr>
              <w:t>onsortium</w:t>
            </w:r>
            <w:r w:rsidR="607CAD28" w:rsidRPr="1D092F03">
              <w:rPr>
                <w:rFonts w:ascii="Arial" w:eastAsia="Arial" w:hAnsi="Arial" w:cs="Arial"/>
                <w:color w:val="000000" w:themeColor="text1"/>
                <w:sz w:val="20"/>
                <w:szCs w:val="20"/>
              </w:rPr>
              <w:t xml:space="preserve"> aims to </w:t>
            </w:r>
            <w:r w:rsidR="00361891" w:rsidRPr="0CCEBB1B">
              <w:rPr>
                <w:rFonts w:ascii="Arial" w:eastAsia="Arial" w:hAnsi="Arial" w:cs="Arial"/>
                <w:color w:val="000000" w:themeColor="text1"/>
                <w:sz w:val="20"/>
                <w:szCs w:val="20"/>
              </w:rPr>
              <w:t>make Europe</w:t>
            </w:r>
            <w:r w:rsidR="00361891">
              <w:rPr>
                <w:rFonts w:ascii="Arial" w:eastAsia="Arial" w:hAnsi="Arial" w:cs="Arial"/>
                <w:color w:val="000000" w:themeColor="text1"/>
                <w:sz w:val="20"/>
                <w:szCs w:val="20"/>
              </w:rPr>
              <w:t>an</w:t>
            </w:r>
            <w:r w:rsidR="00361891" w:rsidRPr="0CCEBB1B">
              <w:rPr>
                <w:rFonts w:ascii="Arial" w:eastAsia="Arial" w:hAnsi="Arial" w:cs="Arial"/>
                <w:color w:val="000000" w:themeColor="text1"/>
                <w:sz w:val="20"/>
                <w:szCs w:val="20"/>
              </w:rPr>
              <w:t xml:space="preserve"> a progressive and accountable global partner and financial supporter of sexual and reproductive health and rights</w:t>
            </w:r>
            <w:r w:rsidR="00377CF6">
              <w:rPr>
                <w:rFonts w:ascii="Arial" w:eastAsia="Arial" w:hAnsi="Arial" w:cs="Arial"/>
                <w:color w:val="000000" w:themeColor="text1"/>
                <w:sz w:val="20"/>
                <w:szCs w:val="20"/>
              </w:rPr>
              <w:t>, including family planning</w:t>
            </w:r>
            <w:r w:rsidR="00361891" w:rsidRPr="0CCEBB1B">
              <w:rPr>
                <w:rFonts w:ascii="Arial" w:eastAsia="Arial" w:hAnsi="Arial" w:cs="Arial"/>
                <w:color w:val="000000" w:themeColor="text1"/>
                <w:sz w:val="20"/>
                <w:szCs w:val="20"/>
              </w:rPr>
              <w:t xml:space="preserve"> </w:t>
            </w:r>
            <w:r w:rsidR="00361891">
              <w:rPr>
                <w:rFonts w:ascii="Arial" w:eastAsia="Arial" w:hAnsi="Arial" w:cs="Arial"/>
                <w:color w:val="000000" w:themeColor="text1"/>
                <w:sz w:val="20"/>
                <w:szCs w:val="20"/>
              </w:rPr>
              <w:t>(</w:t>
            </w:r>
            <w:r w:rsidR="00361891" w:rsidRPr="0CCEBB1B">
              <w:rPr>
                <w:rFonts w:ascii="Arial" w:eastAsia="Arial" w:hAnsi="Arial" w:cs="Arial"/>
                <w:color w:val="000000" w:themeColor="text1"/>
                <w:sz w:val="20"/>
                <w:szCs w:val="20"/>
              </w:rPr>
              <w:t>SRHR</w:t>
            </w:r>
            <w:r w:rsidR="00377CF6">
              <w:rPr>
                <w:rFonts w:ascii="Arial" w:eastAsia="Arial" w:hAnsi="Arial" w:cs="Arial"/>
                <w:color w:val="000000" w:themeColor="text1"/>
                <w:sz w:val="20"/>
                <w:szCs w:val="20"/>
              </w:rPr>
              <w:t>/FP</w:t>
            </w:r>
            <w:r w:rsidR="00361891">
              <w:rPr>
                <w:rFonts w:ascii="Arial" w:eastAsia="Arial" w:hAnsi="Arial" w:cs="Arial"/>
                <w:color w:val="000000" w:themeColor="text1"/>
                <w:sz w:val="20"/>
                <w:szCs w:val="20"/>
              </w:rPr>
              <w:t>)</w:t>
            </w:r>
            <w:r w:rsidR="00361891" w:rsidRPr="0CCEBB1B">
              <w:rPr>
                <w:rFonts w:ascii="Arial" w:eastAsia="Arial" w:hAnsi="Arial" w:cs="Arial"/>
                <w:color w:val="000000" w:themeColor="text1"/>
                <w:sz w:val="20"/>
                <w:szCs w:val="20"/>
              </w:rPr>
              <w:t xml:space="preserve">, </w:t>
            </w:r>
            <w:r w:rsidR="607CAD28" w:rsidRPr="1D092F03">
              <w:rPr>
                <w:rFonts w:ascii="Arial" w:eastAsia="Arial" w:hAnsi="Arial" w:cs="Arial"/>
                <w:color w:val="000000" w:themeColor="text1"/>
                <w:sz w:val="20"/>
                <w:szCs w:val="20"/>
              </w:rPr>
              <w:t xml:space="preserve">to meet SDG targets, advance gender equality and </w:t>
            </w:r>
            <w:r w:rsidR="09D7E44B" w:rsidRPr="1D092F03">
              <w:rPr>
                <w:rFonts w:ascii="Arial" w:eastAsia="Arial" w:hAnsi="Arial" w:cs="Arial"/>
                <w:color w:val="000000" w:themeColor="text1"/>
                <w:sz w:val="20"/>
                <w:szCs w:val="20"/>
              </w:rPr>
              <w:t>strengthen</w:t>
            </w:r>
            <w:r w:rsidR="607CAD28" w:rsidRPr="1D092F03">
              <w:rPr>
                <w:rFonts w:ascii="Arial" w:eastAsia="Arial" w:hAnsi="Arial" w:cs="Arial"/>
                <w:color w:val="000000" w:themeColor="text1"/>
                <w:sz w:val="20"/>
                <w:szCs w:val="20"/>
              </w:rPr>
              <w:t xml:space="preserve"> health systems</w:t>
            </w:r>
            <w:r w:rsidR="607CAD28" w:rsidRPr="1D092F03">
              <w:rPr>
                <w:rFonts w:ascii="Arial" w:eastAsia="Arial" w:hAnsi="Arial" w:cs="Arial"/>
                <w:sz w:val="20"/>
                <w:szCs w:val="20"/>
              </w:rPr>
              <w:t>​</w:t>
            </w:r>
            <w:r w:rsidR="09D7E44B" w:rsidRPr="1D092F03">
              <w:rPr>
                <w:rFonts w:ascii="Arial" w:eastAsia="Arial" w:hAnsi="Arial" w:cs="Arial"/>
                <w:color w:val="000000" w:themeColor="text1"/>
                <w:sz w:val="20"/>
                <w:szCs w:val="20"/>
              </w:rPr>
              <w:t xml:space="preserve">. It </w:t>
            </w:r>
            <w:r w:rsidR="0544B585" w:rsidRPr="1D092F03">
              <w:rPr>
                <w:rFonts w:ascii="Arial" w:eastAsia="Arial" w:hAnsi="Arial" w:cs="Arial"/>
                <w:color w:val="000000" w:themeColor="text1"/>
                <w:sz w:val="20"/>
                <w:szCs w:val="20"/>
              </w:rPr>
              <w:t>has set 5 priorities to guide its actions: a) Strengthen European leadership in policy and norms setting processes around SRHR</w:t>
            </w:r>
            <w:r w:rsidR="00377CF6">
              <w:rPr>
                <w:rFonts w:ascii="Arial" w:eastAsia="Arial" w:hAnsi="Arial" w:cs="Arial"/>
                <w:color w:val="000000" w:themeColor="text1"/>
                <w:sz w:val="20"/>
                <w:szCs w:val="20"/>
              </w:rPr>
              <w:t>/FP</w:t>
            </w:r>
            <w:r w:rsidR="0544B585" w:rsidRPr="1D092F03">
              <w:rPr>
                <w:rFonts w:ascii="Arial" w:eastAsia="Arial" w:hAnsi="Arial" w:cs="Arial"/>
                <w:color w:val="000000" w:themeColor="text1"/>
                <w:sz w:val="20"/>
                <w:szCs w:val="20"/>
              </w:rPr>
              <w:t>​; b</w:t>
            </w:r>
            <w:r w:rsidR="00361891">
              <w:rPr>
                <w:rFonts w:ascii="Arial" w:eastAsia="Arial" w:hAnsi="Arial" w:cs="Arial"/>
                <w:color w:val="000000" w:themeColor="text1"/>
                <w:sz w:val="20"/>
                <w:szCs w:val="20"/>
              </w:rPr>
              <w:t>)</w:t>
            </w:r>
            <w:r w:rsidR="0544B585" w:rsidRPr="1D092F03">
              <w:rPr>
                <w:rFonts w:ascii="Arial" w:eastAsia="Arial" w:hAnsi="Arial" w:cs="Arial"/>
                <w:color w:val="000000" w:themeColor="text1"/>
                <w:sz w:val="20"/>
                <w:szCs w:val="20"/>
              </w:rPr>
              <w:t xml:space="preserve"> Improve the quantity and quality of SRHR</w:t>
            </w:r>
            <w:r w:rsidR="00377CF6">
              <w:rPr>
                <w:rFonts w:ascii="Arial" w:eastAsia="Arial" w:hAnsi="Arial" w:cs="Arial"/>
                <w:color w:val="000000" w:themeColor="text1"/>
                <w:sz w:val="20"/>
                <w:szCs w:val="20"/>
              </w:rPr>
              <w:t>/FP</w:t>
            </w:r>
            <w:r w:rsidR="0544B585" w:rsidRPr="1D092F03">
              <w:rPr>
                <w:rFonts w:ascii="Arial" w:eastAsia="Arial" w:hAnsi="Arial" w:cs="Arial"/>
                <w:color w:val="000000" w:themeColor="text1"/>
                <w:sz w:val="20"/>
                <w:szCs w:val="20"/>
              </w:rPr>
              <w:t xml:space="preserve"> funding​; c) Hold European governments and the EU accountable for their SRHR/FP policy and funding commitments​; d) Produce &amp; disseminate new evidence &amp; arguments and enhance their use for decision-making around SRHR/FP policies and funding​; </w:t>
            </w:r>
            <w:r w:rsidR="3D773CEA" w:rsidRPr="1D092F03">
              <w:rPr>
                <w:rFonts w:ascii="Arial" w:eastAsia="Arial" w:hAnsi="Arial" w:cs="Arial"/>
                <w:color w:val="000000" w:themeColor="text1"/>
                <w:sz w:val="20"/>
                <w:szCs w:val="20"/>
              </w:rPr>
              <w:t xml:space="preserve">e) </w:t>
            </w:r>
            <w:r w:rsidR="0544B585" w:rsidRPr="1D092F03">
              <w:rPr>
                <w:rFonts w:ascii="Arial" w:eastAsia="Arial" w:hAnsi="Arial" w:cs="Arial"/>
                <w:color w:val="000000" w:themeColor="text1"/>
                <w:sz w:val="20"/>
                <w:szCs w:val="20"/>
              </w:rPr>
              <w:t xml:space="preserve">Ensure </w:t>
            </w:r>
            <w:r w:rsidR="5CC01BCD" w:rsidRPr="1D092F03">
              <w:rPr>
                <w:rFonts w:ascii="Arial" w:eastAsia="Arial" w:hAnsi="Arial" w:cs="Arial"/>
                <w:color w:val="000000" w:themeColor="text1"/>
                <w:sz w:val="20"/>
                <w:szCs w:val="20"/>
              </w:rPr>
              <w:t>maximum relevance of Consortium</w:t>
            </w:r>
            <w:r w:rsidR="0544B585" w:rsidRPr="1D092F03">
              <w:rPr>
                <w:rFonts w:ascii="Arial" w:eastAsia="Arial" w:hAnsi="Arial" w:cs="Arial"/>
                <w:color w:val="000000" w:themeColor="text1"/>
                <w:sz w:val="20"/>
                <w:szCs w:val="20"/>
              </w:rPr>
              <w:t xml:space="preserve"> in a changing global context and scales up its visibility and outreach</w:t>
            </w:r>
            <w:r w:rsidR="3D773CEA" w:rsidRPr="1D092F03">
              <w:rPr>
                <w:rFonts w:ascii="Arial" w:eastAsia="Arial" w:hAnsi="Arial" w:cs="Arial"/>
                <w:color w:val="000000" w:themeColor="text1"/>
                <w:sz w:val="20"/>
                <w:szCs w:val="20"/>
              </w:rPr>
              <w:t xml:space="preserve">. </w:t>
            </w:r>
          </w:p>
          <w:p w14:paraId="7F1DDB9D" w14:textId="0549E069" w:rsidR="00933E58" w:rsidRPr="003D566A" w:rsidRDefault="00933E58" w:rsidP="003D566A">
            <w:pPr>
              <w:pStyle w:val="paragraph"/>
              <w:spacing w:before="0" w:beforeAutospacing="0" w:after="0" w:afterAutospacing="0"/>
              <w:textAlignment w:val="baseline"/>
              <w:rPr>
                <w:rFonts w:ascii="Arial" w:eastAsia="Arial" w:hAnsi="Arial" w:cs="Arial"/>
                <w:color w:val="000000"/>
                <w:sz w:val="20"/>
                <w:szCs w:val="20"/>
              </w:rPr>
            </w:pPr>
          </w:p>
        </w:tc>
      </w:tr>
      <w:tr w:rsidR="001519E9" w:rsidRPr="003D566A" w14:paraId="7F1DDBC9" w14:textId="77777777" w:rsidTr="63CA6501">
        <w:tc>
          <w:tcPr>
            <w:tcW w:w="882" w:type="dxa"/>
            <w:shd w:val="clear" w:color="auto" w:fill="auto"/>
          </w:tcPr>
          <w:p w14:paraId="7F1DDB9F" w14:textId="77777777" w:rsidR="001519E9" w:rsidRPr="003D566A" w:rsidRDefault="00706310" w:rsidP="003B6661">
            <w:pPr>
              <w:numPr>
                <w:ilvl w:val="0"/>
                <w:numId w:val="3"/>
              </w:numPr>
              <w:pBdr>
                <w:top w:val="nil"/>
                <w:left w:val="nil"/>
                <w:bottom w:val="nil"/>
                <w:right w:val="nil"/>
                <w:between w:val="nil"/>
              </w:pBdr>
              <w:spacing w:after="0" w:line="240" w:lineRule="auto"/>
              <w:ind w:left="171" w:hanging="171"/>
              <w:rPr>
                <w:rFonts w:ascii="Arial" w:eastAsia="Arial" w:hAnsi="Arial" w:cs="Arial"/>
                <w:b/>
                <w:bCs/>
                <w:color w:val="000000"/>
                <w:sz w:val="16"/>
                <w:szCs w:val="16"/>
              </w:rPr>
            </w:pPr>
            <w:r w:rsidRPr="003D566A">
              <w:rPr>
                <w:rFonts w:ascii="Arial" w:eastAsia="Arial" w:hAnsi="Arial" w:cs="Arial"/>
                <w:b/>
                <w:bCs/>
                <w:color w:val="000000" w:themeColor="text1"/>
                <w:sz w:val="16"/>
                <w:szCs w:val="16"/>
              </w:rPr>
              <w:t>Scope of Work</w:t>
            </w:r>
          </w:p>
          <w:p w14:paraId="7F1DDBA0" w14:textId="77777777" w:rsidR="001519E9" w:rsidRPr="003D566A" w:rsidRDefault="001519E9" w:rsidP="003D566A">
            <w:pPr>
              <w:pBdr>
                <w:top w:val="nil"/>
                <w:left w:val="nil"/>
                <w:bottom w:val="nil"/>
                <w:right w:val="nil"/>
                <w:between w:val="nil"/>
              </w:pBdr>
              <w:spacing w:after="0" w:line="240" w:lineRule="auto"/>
              <w:ind w:left="171" w:hanging="171"/>
              <w:rPr>
                <w:rFonts w:ascii="Arial" w:eastAsia="Arial" w:hAnsi="Arial" w:cs="Arial"/>
                <w:b/>
                <w:color w:val="000000"/>
                <w:sz w:val="16"/>
                <w:szCs w:val="16"/>
              </w:rPr>
            </w:pPr>
          </w:p>
        </w:tc>
        <w:tc>
          <w:tcPr>
            <w:tcW w:w="9750" w:type="dxa"/>
          </w:tcPr>
          <w:p w14:paraId="16D15385" w14:textId="1E190F51" w:rsidR="00946BE0" w:rsidRPr="003D566A" w:rsidRDefault="1D937EE6" w:rsidP="1D092F03">
            <w:pPr>
              <w:pStyle w:val="paragraph"/>
              <w:spacing w:before="0" w:beforeAutospacing="0" w:after="0" w:afterAutospacing="0"/>
              <w:textAlignment w:val="baseline"/>
              <w:rPr>
                <w:rFonts w:ascii="Arial" w:eastAsia="Arial" w:hAnsi="Arial" w:cs="Arial"/>
                <w:color w:val="000000"/>
                <w:sz w:val="20"/>
                <w:szCs w:val="20"/>
              </w:rPr>
            </w:pPr>
            <w:r w:rsidRPr="1D092F03">
              <w:rPr>
                <w:rFonts w:ascii="Arial" w:eastAsia="Arial" w:hAnsi="Arial" w:cs="Arial"/>
                <w:color w:val="000000" w:themeColor="text1"/>
                <w:sz w:val="20"/>
                <w:szCs w:val="20"/>
              </w:rPr>
              <w:t>IPPF</w:t>
            </w:r>
            <w:r w:rsidR="00755E32">
              <w:rPr>
                <w:rFonts w:ascii="Arial" w:eastAsia="Arial" w:hAnsi="Arial" w:cs="Arial"/>
                <w:color w:val="000000" w:themeColor="text1"/>
                <w:sz w:val="20"/>
                <w:szCs w:val="20"/>
              </w:rPr>
              <w:t xml:space="preserve"> </w:t>
            </w:r>
            <w:r w:rsidRPr="1D092F03">
              <w:rPr>
                <w:rFonts w:ascii="Arial" w:eastAsia="Arial" w:hAnsi="Arial" w:cs="Arial"/>
                <w:color w:val="000000" w:themeColor="text1"/>
                <w:sz w:val="20"/>
                <w:szCs w:val="20"/>
              </w:rPr>
              <w:t xml:space="preserve">EN is looking to contract consultancy services for designing and executing </w:t>
            </w:r>
            <w:r w:rsidR="2FD0F255" w:rsidRPr="1D092F03">
              <w:rPr>
                <w:rFonts w:ascii="Arial" w:eastAsia="Arial" w:hAnsi="Arial" w:cs="Arial"/>
                <w:color w:val="000000" w:themeColor="text1"/>
                <w:sz w:val="20"/>
                <w:szCs w:val="20"/>
              </w:rPr>
              <w:t>a</w:t>
            </w:r>
            <w:r w:rsidRPr="1D092F03">
              <w:rPr>
                <w:rFonts w:ascii="Arial" w:eastAsia="Arial" w:hAnsi="Arial" w:cs="Arial"/>
                <w:color w:val="000000" w:themeColor="text1"/>
                <w:sz w:val="20"/>
                <w:szCs w:val="20"/>
              </w:rPr>
              <w:t xml:space="preserve"> </w:t>
            </w:r>
            <w:r w:rsidR="59B91C42" w:rsidRPr="1D092F03">
              <w:rPr>
                <w:rFonts w:ascii="Arial" w:eastAsia="Arial" w:hAnsi="Arial" w:cs="Arial"/>
                <w:color w:val="000000" w:themeColor="text1"/>
                <w:sz w:val="20"/>
                <w:szCs w:val="20"/>
              </w:rPr>
              <w:t>mid-</w:t>
            </w:r>
            <w:r w:rsidR="00755E32">
              <w:rPr>
                <w:rFonts w:ascii="Arial" w:eastAsia="Arial" w:hAnsi="Arial" w:cs="Arial"/>
                <w:color w:val="000000" w:themeColor="text1"/>
                <w:sz w:val="20"/>
                <w:szCs w:val="20"/>
              </w:rPr>
              <w:t xml:space="preserve">term </w:t>
            </w:r>
            <w:r w:rsidR="59B91C42" w:rsidRPr="1D092F03">
              <w:rPr>
                <w:rFonts w:ascii="Arial" w:eastAsia="Arial" w:hAnsi="Arial" w:cs="Arial"/>
                <w:color w:val="000000" w:themeColor="text1"/>
                <w:sz w:val="20"/>
                <w:szCs w:val="20"/>
              </w:rPr>
              <w:t>evaluation</w:t>
            </w:r>
            <w:r w:rsidRPr="1D092F03">
              <w:rPr>
                <w:rFonts w:ascii="Arial" w:eastAsia="Arial" w:hAnsi="Arial" w:cs="Arial"/>
                <w:color w:val="000000" w:themeColor="text1"/>
                <w:sz w:val="20"/>
                <w:szCs w:val="20"/>
              </w:rPr>
              <w:t xml:space="preserve"> of the </w:t>
            </w:r>
            <w:r w:rsidR="7F20BBE9" w:rsidRPr="1D092F03">
              <w:rPr>
                <w:rFonts w:ascii="Arial" w:eastAsia="Arial" w:hAnsi="Arial" w:cs="Arial"/>
                <w:color w:val="000000" w:themeColor="text1"/>
                <w:sz w:val="20"/>
                <w:szCs w:val="20"/>
              </w:rPr>
              <w:t>Countdown 2030</w:t>
            </w:r>
            <w:r w:rsidR="00755E32">
              <w:rPr>
                <w:rFonts w:ascii="Arial" w:eastAsia="Arial" w:hAnsi="Arial" w:cs="Arial"/>
                <w:color w:val="000000" w:themeColor="text1"/>
                <w:sz w:val="20"/>
                <w:szCs w:val="20"/>
              </w:rPr>
              <w:t xml:space="preserve"> Europe</w:t>
            </w:r>
            <w:r w:rsidR="7F20BBE9" w:rsidRPr="1D092F03">
              <w:rPr>
                <w:rFonts w:ascii="Arial" w:eastAsia="Arial" w:hAnsi="Arial" w:cs="Arial"/>
                <w:color w:val="000000" w:themeColor="text1"/>
                <w:sz w:val="20"/>
                <w:szCs w:val="20"/>
              </w:rPr>
              <w:t xml:space="preserve"> </w:t>
            </w:r>
            <w:r w:rsidR="00755E32">
              <w:rPr>
                <w:rFonts w:ascii="Arial" w:eastAsia="Arial" w:hAnsi="Arial" w:cs="Arial"/>
                <w:color w:val="000000" w:themeColor="text1"/>
                <w:sz w:val="20"/>
                <w:szCs w:val="20"/>
              </w:rPr>
              <w:t xml:space="preserve">current </w:t>
            </w:r>
            <w:r w:rsidR="7131CFA2" w:rsidRPr="1D092F03">
              <w:rPr>
                <w:rFonts w:ascii="Arial" w:eastAsia="Arial" w:hAnsi="Arial" w:cs="Arial"/>
                <w:color w:val="000000" w:themeColor="text1"/>
                <w:sz w:val="20"/>
                <w:szCs w:val="20"/>
              </w:rPr>
              <w:t>4-year</w:t>
            </w:r>
            <w:r w:rsidR="7F20BBE9" w:rsidRPr="1D092F03">
              <w:rPr>
                <w:rFonts w:ascii="Arial" w:eastAsia="Arial" w:hAnsi="Arial" w:cs="Arial"/>
                <w:color w:val="000000" w:themeColor="text1"/>
                <w:sz w:val="20"/>
                <w:szCs w:val="20"/>
              </w:rPr>
              <w:t xml:space="preserve"> grant </w:t>
            </w:r>
            <w:r w:rsidR="00755E32">
              <w:rPr>
                <w:rFonts w:ascii="Arial" w:eastAsia="Arial" w:hAnsi="Arial" w:cs="Arial"/>
                <w:color w:val="000000" w:themeColor="text1"/>
                <w:sz w:val="20"/>
                <w:szCs w:val="20"/>
              </w:rPr>
              <w:t>cycle</w:t>
            </w:r>
            <w:r w:rsidR="7F20BBE9" w:rsidRPr="1D092F03">
              <w:rPr>
                <w:rFonts w:ascii="Arial" w:eastAsia="Arial" w:hAnsi="Arial" w:cs="Arial"/>
                <w:color w:val="000000" w:themeColor="text1"/>
                <w:sz w:val="20"/>
                <w:szCs w:val="20"/>
              </w:rPr>
              <w:t xml:space="preserve"> (</w:t>
            </w:r>
            <w:r w:rsidR="00755E32">
              <w:rPr>
                <w:rFonts w:ascii="Arial" w:eastAsia="Arial" w:hAnsi="Arial" w:cs="Arial"/>
                <w:color w:val="000000" w:themeColor="text1"/>
                <w:sz w:val="20"/>
                <w:szCs w:val="20"/>
              </w:rPr>
              <w:t xml:space="preserve">July </w:t>
            </w:r>
            <w:r w:rsidR="7F20BBE9" w:rsidRPr="1D092F03">
              <w:rPr>
                <w:rFonts w:ascii="Arial" w:eastAsia="Arial" w:hAnsi="Arial" w:cs="Arial"/>
                <w:color w:val="000000" w:themeColor="text1"/>
                <w:sz w:val="20"/>
                <w:szCs w:val="20"/>
              </w:rPr>
              <w:t>2022</w:t>
            </w:r>
            <w:r w:rsidR="00755E32">
              <w:rPr>
                <w:rFonts w:ascii="Arial" w:eastAsia="Arial" w:hAnsi="Arial" w:cs="Arial"/>
                <w:color w:val="000000" w:themeColor="text1"/>
                <w:sz w:val="20"/>
                <w:szCs w:val="20"/>
              </w:rPr>
              <w:t xml:space="preserve"> – June </w:t>
            </w:r>
            <w:r w:rsidR="7F20BBE9" w:rsidRPr="1D092F03">
              <w:rPr>
                <w:rFonts w:ascii="Arial" w:eastAsia="Arial" w:hAnsi="Arial" w:cs="Arial"/>
                <w:color w:val="000000" w:themeColor="text1"/>
                <w:sz w:val="20"/>
                <w:szCs w:val="20"/>
              </w:rPr>
              <w:t>2026)</w:t>
            </w:r>
            <w:r w:rsidRPr="1D092F03">
              <w:rPr>
                <w:rFonts w:ascii="Arial" w:eastAsia="Arial" w:hAnsi="Arial" w:cs="Arial"/>
                <w:color w:val="000000" w:themeColor="text1"/>
                <w:sz w:val="20"/>
                <w:szCs w:val="20"/>
              </w:rPr>
              <w:t xml:space="preserve">: </w:t>
            </w:r>
          </w:p>
          <w:p w14:paraId="4B2957C7" w14:textId="77777777" w:rsidR="003D566A" w:rsidRPr="003D566A" w:rsidRDefault="003D566A" w:rsidP="003D566A">
            <w:pPr>
              <w:spacing w:after="0" w:line="240" w:lineRule="auto"/>
              <w:jc w:val="both"/>
              <w:rPr>
                <w:rFonts w:ascii="Arial" w:eastAsia="Arial" w:hAnsi="Arial" w:cs="Arial"/>
                <w:sz w:val="20"/>
                <w:szCs w:val="20"/>
              </w:rPr>
            </w:pPr>
          </w:p>
          <w:p w14:paraId="56F8552A" w14:textId="13E14E21" w:rsidR="0040048C" w:rsidRPr="003D566A" w:rsidRDefault="0040048C" w:rsidP="003D566A">
            <w:pPr>
              <w:pStyle w:val="paragraph"/>
              <w:spacing w:before="0" w:beforeAutospacing="0" w:after="0" w:afterAutospacing="0"/>
              <w:textAlignment w:val="baseline"/>
              <w:rPr>
                <w:rFonts w:ascii="Arial" w:eastAsia="Arial" w:hAnsi="Arial" w:cs="Arial"/>
                <w:b/>
                <w:bCs/>
                <w:color w:val="000000"/>
                <w:sz w:val="20"/>
                <w:szCs w:val="20"/>
              </w:rPr>
            </w:pPr>
            <w:r w:rsidRPr="003D566A">
              <w:rPr>
                <w:rFonts w:ascii="Arial" w:eastAsia="Arial" w:hAnsi="Arial" w:cs="Arial"/>
                <w:b/>
                <w:bCs/>
                <w:color w:val="000000"/>
                <w:sz w:val="20"/>
                <w:szCs w:val="20"/>
              </w:rPr>
              <w:lastRenderedPageBreak/>
              <w:t>Purpose &amp; Scope of the Mid</w:t>
            </w:r>
            <w:r w:rsidR="00BE5EE6">
              <w:rPr>
                <w:rFonts w:ascii="Arial" w:eastAsia="Arial" w:hAnsi="Arial" w:cs="Arial"/>
                <w:b/>
                <w:bCs/>
                <w:color w:val="000000"/>
                <w:sz w:val="20"/>
                <w:szCs w:val="20"/>
              </w:rPr>
              <w:t>-</w:t>
            </w:r>
            <w:r w:rsidRPr="003D566A">
              <w:rPr>
                <w:rFonts w:ascii="Arial" w:eastAsia="Arial" w:hAnsi="Arial" w:cs="Arial"/>
                <w:b/>
                <w:bCs/>
                <w:color w:val="000000"/>
                <w:sz w:val="20"/>
                <w:szCs w:val="20"/>
              </w:rPr>
              <w:t xml:space="preserve">Term Evaluation </w:t>
            </w:r>
          </w:p>
          <w:p w14:paraId="249EFAF7" w14:textId="70CEEBF3" w:rsidR="003D566A" w:rsidRPr="003D566A" w:rsidRDefault="0040048C" w:rsidP="00A404BA">
            <w:pPr>
              <w:pStyle w:val="paragraph"/>
              <w:spacing w:before="0" w:beforeAutospacing="0" w:after="0" w:afterAutospacing="0"/>
              <w:jc w:val="both"/>
              <w:textAlignment w:val="baseline"/>
              <w:rPr>
                <w:rFonts w:ascii="Arial" w:eastAsia="Arial" w:hAnsi="Arial" w:cs="Arial"/>
                <w:color w:val="000000"/>
                <w:sz w:val="20"/>
                <w:szCs w:val="20"/>
              </w:rPr>
            </w:pPr>
            <w:r w:rsidRPr="003D566A">
              <w:rPr>
                <w:rFonts w:ascii="Arial" w:eastAsia="Arial" w:hAnsi="Arial" w:cs="Arial"/>
                <w:color w:val="000000"/>
                <w:sz w:val="20"/>
                <w:szCs w:val="20"/>
              </w:rPr>
              <w:t>The Results of the Mid</w:t>
            </w:r>
            <w:r w:rsidR="00BE5EE6">
              <w:rPr>
                <w:rFonts w:ascii="Arial" w:eastAsia="Arial" w:hAnsi="Arial" w:cs="Arial"/>
                <w:color w:val="000000"/>
                <w:sz w:val="20"/>
                <w:szCs w:val="20"/>
              </w:rPr>
              <w:t>-</w:t>
            </w:r>
            <w:r w:rsidRPr="003D566A">
              <w:rPr>
                <w:rFonts w:ascii="Arial" w:eastAsia="Arial" w:hAnsi="Arial" w:cs="Arial"/>
                <w:color w:val="000000"/>
                <w:sz w:val="20"/>
                <w:szCs w:val="20"/>
              </w:rPr>
              <w:t xml:space="preserve">Term </w:t>
            </w:r>
            <w:r w:rsidR="00BE5EE6">
              <w:rPr>
                <w:rFonts w:ascii="Arial" w:eastAsia="Arial" w:hAnsi="Arial" w:cs="Arial"/>
                <w:color w:val="000000"/>
                <w:sz w:val="20"/>
                <w:szCs w:val="20"/>
              </w:rPr>
              <w:t>E</w:t>
            </w:r>
            <w:r w:rsidRPr="003D566A">
              <w:rPr>
                <w:rFonts w:ascii="Arial" w:eastAsia="Arial" w:hAnsi="Arial" w:cs="Arial"/>
                <w:color w:val="000000"/>
                <w:sz w:val="20"/>
                <w:szCs w:val="20"/>
              </w:rPr>
              <w:t xml:space="preserve">valuation will be used by the Consortium to learn from its past action and adjust for the future. </w:t>
            </w:r>
            <w:r w:rsidR="00C47C9A" w:rsidRPr="003D566A">
              <w:rPr>
                <w:rFonts w:ascii="Arial" w:eastAsia="Arial" w:hAnsi="Arial" w:cs="Arial"/>
                <w:color w:val="000000"/>
                <w:sz w:val="20"/>
                <w:szCs w:val="20"/>
              </w:rPr>
              <w:t xml:space="preserve">The mid-term evaluation aims to inform future actions by assessing the impact of C2030E’s intervention </w:t>
            </w:r>
            <w:r w:rsidR="0071194D" w:rsidRPr="003D566A">
              <w:rPr>
                <w:rFonts w:ascii="Arial" w:eastAsia="Arial" w:hAnsi="Arial" w:cs="Arial"/>
                <w:color w:val="000000"/>
                <w:sz w:val="20"/>
                <w:szCs w:val="20"/>
              </w:rPr>
              <w:t xml:space="preserve">so far, </w:t>
            </w:r>
            <w:r w:rsidR="00C47C9A" w:rsidRPr="003D566A">
              <w:rPr>
                <w:rFonts w:ascii="Arial" w:eastAsia="Arial" w:hAnsi="Arial" w:cs="Arial"/>
                <w:color w:val="000000"/>
                <w:sz w:val="20"/>
                <w:szCs w:val="20"/>
              </w:rPr>
              <w:t xml:space="preserve">during the current grant cycle. </w:t>
            </w:r>
          </w:p>
          <w:p w14:paraId="07C8AD58" w14:textId="77777777" w:rsidR="003D566A" w:rsidRPr="003D566A" w:rsidRDefault="003D566A" w:rsidP="003D566A">
            <w:pPr>
              <w:pStyle w:val="paragraph"/>
              <w:spacing w:before="0" w:beforeAutospacing="0" w:after="0" w:afterAutospacing="0"/>
              <w:textAlignment w:val="baseline"/>
              <w:rPr>
                <w:rFonts w:ascii="Arial" w:eastAsia="Arial" w:hAnsi="Arial" w:cs="Arial"/>
                <w:color w:val="000000"/>
                <w:sz w:val="20"/>
                <w:szCs w:val="20"/>
              </w:rPr>
            </w:pPr>
          </w:p>
          <w:p w14:paraId="40435BE6" w14:textId="020EAB27" w:rsidR="00C47C9A" w:rsidRPr="003D566A" w:rsidRDefault="00C47C9A" w:rsidP="003D566A">
            <w:pPr>
              <w:pStyle w:val="paragraph"/>
              <w:spacing w:before="0" w:beforeAutospacing="0" w:after="0" w:afterAutospacing="0"/>
              <w:textAlignment w:val="baseline"/>
              <w:rPr>
                <w:rFonts w:ascii="Arial" w:eastAsia="Arial" w:hAnsi="Arial" w:cs="Arial"/>
                <w:color w:val="000000"/>
                <w:sz w:val="20"/>
                <w:szCs w:val="20"/>
              </w:rPr>
            </w:pPr>
            <w:r w:rsidRPr="3C29777B">
              <w:rPr>
                <w:rFonts w:ascii="Arial" w:eastAsia="Arial" w:hAnsi="Arial" w:cs="Arial"/>
                <w:color w:val="000000" w:themeColor="text1"/>
                <w:sz w:val="20"/>
                <w:szCs w:val="20"/>
              </w:rPr>
              <w:t>The evaluation will focus on the following key areas:</w:t>
            </w:r>
          </w:p>
          <w:p w14:paraId="732968C8" w14:textId="6624A38F" w:rsidR="00C47C9A" w:rsidRPr="003D566A" w:rsidRDefault="00C47C9A" w:rsidP="003B6661">
            <w:pPr>
              <w:pStyle w:val="paragraph"/>
              <w:numPr>
                <w:ilvl w:val="0"/>
                <w:numId w:val="15"/>
              </w:numPr>
              <w:spacing w:before="0" w:beforeAutospacing="0" w:after="0" w:afterAutospacing="0"/>
              <w:textAlignment w:val="baseline"/>
              <w:rPr>
                <w:rFonts w:ascii="Arial" w:eastAsia="Arial" w:hAnsi="Arial" w:cs="Arial"/>
                <w:color w:val="000000"/>
                <w:sz w:val="20"/>
                <w:szCs w:val="20"/>
              </w:rPr>
            </w:pPr>
            <w:r w:rsidRPr="003D566A">
              <w:rPr>
                <w:rFonts w:ascii="Arial" w:eastAsia="Arial" w:hAnsi="Arial" w:cs="Arial"/>
                <w:color w:val="000000"/>
                <w:sz w:val="20"/>
                <w:szCs w:val="20"/>
              </w:rPr>
              <w:t xml:space="preserve">Impact Assessment: Understand how C2030E’s intervention is </w:t>
            </w:r>
            <w:r w:rsidR="00837997">
              <w:rPr>
                <w:rFonts w:ascii="Arial" w:eastAsia="Arial" w:hAnsi="Arial" w:cs="Arial"/>
                <w:color w:val="000000"/>
                <w:sz w:val="20"/>
                <w:szCs w:val="20"/>
              </w:rPr>
              <w:t>positively contributing to</w:t>
            </w:r>
            <w:r w:rsidR="00837997" w:rsidRPr="003D566A">
              <w:rPr>
                <w:rFonts w:ascii="Arial" w:eastAsia="Arial" w:hAnsi="Arial" w:cs="Arial"/>
                <w:color w:val="000000"/>
                <w:sz w:val="20"/>
                <w:szCs w:val="20"/>
              </w:rPr>
              <w:t xml:space="preserve"> </w:t>
            </w:r>
            <w:r w:rsidR="00964B08">
              <w:rPr>
                <w:rFonts w:ascii="Arial" w:eastAsia="Arial" w:hAnsi="Arial" w:cs="Arial"/>
                <w:color w:val="000000"/>
                <w:sz w:val="20"/>
                <w:szCs w:val="20"/>
              </w:rPr>
              <w:t xml:space="preserve">improved </w:t>
            </w:r>
            <w:r w:rsidRPr="003D566A">
              <w:rPr>
                <w:rFonts w:ascii="Arial" w:eastAsia="Arial" w:hAnsi="Arial" w:cs="Arial"/>
                <w:color w:val="000000"/>
                <w:sz w:val="20"/>
                <w:szCs w:val="20"/>
              </w:rPr>
              <w:t>polic</w:t>
            </w:r>
            <w:r w:rsidR="00964B08">
              <w:rPr>
                <w:rFonts w:ascii="Arial" w:eastAsia="Arial" w:hAnsi="Arial" w:cs="Arial"/>
                <w:color w:val="000000"/>
                <w:sz w:val="20"/>
                <w:szCs w:val="20"/>
              </w:rPr>
              <w:t xml:space="preserve">ies and increased </w:t>
            </w:r>
            <w:r w:rsidRPr="003D566A">
              <w:rPr>
                <w:rFonts w:ascii="Arial" w:eastAsia="Arial" w:hAnsi="Arial" w:cs="Arial"/>
                <w:color w:val="000000"/>
                <w:sz w:val="20"/>
                <w:szCs w:val="20"/>
              </w:rPr>
              <w:t xml:space="preserve">funding </w:t>
            </w:r>
            <w:r w:rsidR="004C29EF">
              <w:rPr>
                <w:rFonts w:ascii="Arial" w:eastAsia="Arial" w:hAnsi="Arial" w:cs="Arial"/>
                <w:color w:val="000000"/>
                <w:sz w:val="20"/>
                <w:szCs w:val="20"/>
              </w:rPr>
              <w:t xml:space="preserve">in the external action </w:t>
            </w:r>
            <w:r w:rsidR="000A3662">
              <w:rPr>
                <w:rFonts w:ascii="Arial" w:eastAsia="Arial" w:hAnsi="Arial" w:cs="Arial"/>
                <w:color w:val="000000"/>
                <w:sz w:val="20"/>
                <w:szCs w:val="20"/>
              </w:rPr>
              <w:t>of 13</w:t>
            </w:r>
            <w:r w:rsidR="004C29EF">
              <w:rPr>
                <w:rFonts w:ascii="Arial" w:eastAsia="Arial" w:hAnsi="Arial" w:cs="Arial"/>
                <w:color w:val="000000"/>
                <w:sz w:val="20"/>
                <w:szCs w:val="20"/>
              </w:rPr>
              <w:t xml:space="preserve"> European countries and the EU </w:t>
            </w:r>
            <w:r w:rsidRPr="003D566A">
              <w:rPr>
                <w:rFonts w:ascii="Arial" w:eastAsia="Arial" w:hAnsi="Arial" w:cs="Arial"/>
                <w:color w:val="000000"/>
                <w:sz w:val="20"/>
                <w:szCs w:val="20"/>
              </w:rPr>
              <w:t>related to SRHR/</w:t>
            </w:r>
            <w:r w:rsidR="00964B08">
              <w:rPr>
                <w:rFonts w:ascii="Arial" w:eastAsia="Arial" w:hAnsi="Arial" w:cs="Arial"/>
                <w:color w:val="000000"/>
                <w:sz w:val="20"/>
                <w:szCs w:val="20"/>
              </w:rPr>
              <w:t>FP</w:t>
            </w:r>
            <w:r w:rsidRPr="003D566A">
              <w:rPr>
                <w:rFonts w:ascii="Arial" w:eastAsia="Arial" w:hAnsi="Arial" w:cs="Arial"/>
                <w:color w:val="000000"/>
                <w:sz w:val="20"/>
                <w:szCs w:val="20"/>
              </w:rPr>
              <w:t>.</w:t>
            </w:r>
          </w:p>
          <w:p w14:paraId="16A5C5E2" w14:textId="5F2753C0" w:rsidR="00C47C9A" w:rsidRPr="003D566A" w:rsidRDefault="00C47C9A" w:rsidP="003B6661">
            <w:pPr>
              <w:pStyle w:val="paragraph"/>
              <w:numPr>
                <w:ilvl w:val="0"/>
                <w:numId w:val="15"/>
              </w:numPr>
              <w:spacing w:before="0" w:beforeAutospacing="0" w:after="0" w:afterAutospacing="0"/>
              <w:textAlignment w:val="baseline"/>
              <w:rPr>
                <w:rFonts w:ascii="Arial" w:eastAsia="Arial" w:hAnsi="Arial" w:cs="Arial"/>
                <w:color w:val="000000"/>
                <w:sz w:val="20"/>
                <w:szCs w:val="20"/>
              </w:rPr>
            </w:pPr>
            <w:r w:rsidRPr="003D566A">
              <w:rPr>
                <w:rFonts w:ascii="Arial" w:eastAsia="Arial" w:hAnsi="Arial" w:cs="Arial"/>
                <w:color w:val="000000"/>
                <w:sz w:val="20"/>
                <w:szCs w:val="20"/>
              </w:rPr>
              <w:t>Approach Evaluation: Assess whether C2030E’s approach</w:t>
            </w:r>
            <w:r w:rsidR="0016511D">
              <w:rPr>
                <w:rFonts w:ascii="Arial" w:eastAsia="Arial" w:hAnsi="Arial" w:cs="Arial"/>
                <w:color w:val="000000"/>
                <w:sz w:val="20"/>
                <w:szCs w:val="20"/>
              </w:rPr>
              <w:t xml:space="preserve">, including </w:t>
            </w:r>
            <w:r w:rsidR="00DC381B">
              <w:rPr>
                <w:rFonts w:ascii="Arial" w:eastAsia="Arial" w:hAnsi="Arial" w:cs="Arial"/>
                <w:color w:val="000000"/>
                <w:sz w:val="20"/>
                <w:szCs w:val="20"/>
              </w:rPr>
              <w:t>the new</w:t>
            </w:r>
            <w:r w:rsidR="004A075D">
              <w:rPr>
                <w:rFonts w:ascii="Arial" w:eastAsia="Arial" w:hAnsi="Arial" w:cs="Arial"/>
                <w:color w:val="000000"/>
                <w:sz w:val="20"/>
                <w:szCs w:val="20"/>
              </w:rPr>
              <w:t>/innovative</w:t>
            </w:r>
            <w:r w:rsidR="00DC381B">
              <w:rPr>
                <w:rFonts w:ascii="Arial" w:eastAsia="Arial" w:hAnsi="Arial" w:cs="Arial"/>
                <w:color w:val="000000"/>
                <w:sz w:val="20"/>
                <w:szCs w:val="20"/>
              </w:rPr>
              <w:t xml:space="preserve"> areas of work within the current 4-year grant cycle,</w:t>
            </w:r>
            <w:r w:rsidRPr="003D566A">
              <w:rPr>
                <w:rFonts w:ascii="Arial" w:eastAsia="Arial" w:hAnsi="Arial" w:cs="Arial"/>
                <w:color w:val="000000"/>
                <w:sz w:val="20"/>
                <w:szCs w:val="20"/>
              </w:rPr>
              <w:t xml:space="preserve"> aligns with its purpose and identify areas for improvement.</w:t>
            </w:r>
          </w:p>
          <w:p w14:paraId="70A52113" w14:textId="43D888B9" w:rsidR="00C47C9A" w:rsidRPr="003D566A" w:rsidRDefault="00C47C9A" w:rsidP="003B6661">
            <w:pPr>
              <w:pStyle w:val="paragraph"/>
              <w:numPr>
                <w:ilvl w:val="0"/>
                <w:numId w:val="15"/>
              </w:numPr>
              <w:spacing w:before="0" w:beforeAutospacing="0" w:after="0" w:afterAutospacing="0"/>
              <w:textAlignment w:val="baseline"/>
              <w:rPr>
                <w:rFonts w:ascii="Arial" w:eastAsia="Arial" w:hAnsi="Arial" w:cs="Arial"/>
                <w:color w:val="000000"/>
                <w:sz w:val="20"/>
                <w:szCs w:val="20"/>
              </w:rPr>
            </w:pPr>
            <w:r w:rsidRPr="003D566A">
              <w:rPr>
                <w:rFonts w:ascii="Arial" w:eastAsia="Arial" w:hAnsi="Arial" w:cs="Arial"/>
                <w:color w:val="000000"/>
                <w:sz w:val="20"/>
                <w:szCs w:val="20"/>
              </w:rPr>
              <w:t xml:space="preserve">Preparation for Next Phase: Provide recommendations for enhancing impact and adapting to the shifting and dynamic </w:t>
            </w:r>
            <w:r w:rsidR="00A41CFE">
              <w:rPr>
                <w:rFonts w:ascii="Arial" w:eastAsia="Arial" w:hAnsi="Arial" w:cs="Arial"/>
                <w:color w:val="000000"/>
                <w:sz w:val="20"/>
                <w:szCs w:val="20"/>
              </w:rPr>
              <w:t xml:space="preserve">national, European and </w:t>
            </w:r>
            <w:r w:rsidRPr="003D566A">
              <w:rPr>
                <w:rFonts w:ascii="Arial" w:eastAsia="Arial" w:hAnsi="Arial" w:cs="Arial"/>
                <w:color w:val="000000"/>
                <w:sz w:val="20"/>
                <w:szCs w:val="20"/>
              </w:rPr>
              <w:t>international political context.</w:t>
            </w:r>
          </w:p>
          <w:p w14:paraId="45D1D169" w14:textId="4C3010ED" w:rsidR="002041B6" w:rsidRPr="003D566A" w:rsidRDefault="00653743" w:rsidP="003B6661">
            <w:pPr>
              <w:pStyle w:val="paragraph"/>
              <w:numPr>
                <w:ilvl w:val="0"/>
                <w:numId w:val="15"/>
              </w:numPr>
              <w:spacing w:before="0" w:beforeAutospacing="0" w:after="0" w:afterAutospacing="0"/>
              <w:textAlignment w:val="baseline"/>
              <w:rPr>
                <w:rFonts w:ascii="Arial" w:eastAsia="Arial" w:hAnsi="Arial" w:cs="Arial"/>
                <w:color w:val="000000"/>
                <w:sz w:val="20"/>
                <w:szCs w:val="20"/>
              </w:rPr>
            </w:pPr>
            <w:r w:rsidRPr="003D566A">
              <w:rPr>
                <w:rFonts w:ascii="Arial" w:eastAsia="Arial" w:hAnsi="Arial" w:cs="Arial"/>
                <w:color w:val="000000"/>
                <w:sz w:val="20"/>
                <w:szCs w:val="20"/>
              </w:rPr>
              <w:t>Revi</w:t>
            </w:r>
            <w:r w:rsidR="0029107C" w:rsidRPr="003D566A">
              <w:rPr>
                <w:rFonts w:ascii="Arial" w:eastAsia="Arial" w:hAnsi="Arial" w:cs="Arial"/>
                <w:color w:val="000000"/>
                <w:sz w:val="20"/>
                <w:szCs w:val="20"/>
              </w:rPr>
              <w:t xml:space="preserve">sion of </w:t>
            </w:r>
            <w:r w:rsidR="005C22EA">
              <w:rPr>
                <w:rFonts w:ascii="Arial" w:eastAsia="Arial" w:hAnsi="Arial" w:cs="Arial"/>
                <w:color w:val="000000"/>
                <w:sz w:val="20"/>
                <w:szCs w:val="20"/>
              </w:rPr>
              <w:t>the project’s</w:t>
            </w:r>
            <w:r w:rsidR="005C22EA" w:rsidRPr="003D566A">
              <w:rPr>
                <w:rFonts w:ascii="Arial" w:eastAsia="Arial" w:hAnsi="Arial" w:cs="Arial"/>
                <w:color w:val="000000"/>
                <w:sz w:val="20"/>
                <w:szCs w:val="20"/>
              </w:rPr>
              <w:t xml:space="preserve"> </w:t>
            </w:r>
            <w:r w:rsidRPr="003D566A">
              <w:rPr>
                <w:rFonts w:ascii="Arial" w:eastAsia="Arial" w:hAnsi="Arial" w:cs="Arial"/>
                <w:color w:val="000000"/>
                <w:sz w:val="20"/>
                <w:szCs w:val="20"/>
              </w:rPr>
              <w:t>T</w:t>
            </w:r>
            <w:r w:rsidR="0029107C" w:rsidRPr="003D566A">
              <w:rPr>
                <w:rFonts w:ascii="Arial" w:eastAsia="Arial" w:hAnsi="Arial" w:cs="Arial"/>
                <w:color w:val="000000"/>
                <w:sz w:val="20"/>
                <w:szCs w:val="20"/>
              </w:rPr>
              <w:t xml:space="preserve">heory </w:t>
            </w:r>
            <w:r w:rsidRPr="003D566A">
              <w:rPr>
                <w:rFonts w:ascii="Arial" w:eastAsia="Arial" w:hAnsi="Arial" w:cs="Arial"/>
                <w:color w:val="000000"/>
                <w:sz w:val="20"/>
                <w:szCs w:val="20"/>
              </w:rPr>
              <w:t>o</w:t>
            </w:r>
            <w:r w:rsidR="0029107C" w:rsidRPr="003D566A">
              <w:rPr>
                <w:rFonts w:ascii="Arial" w:eastAsia="Arial" w:hAnsi="Arial" w:cs="Arial"/>
                <w:color w:val="000000"/>
                <w:sz w:val="20"/>
                <w:szCs w:val="20"/>
              </w:rPr>
              <w:t xml:space="preserve">f </w:t>
            </w:r>
            <w:r w:rsidRPr="003D566A">
              <w:rPr>
                <w:rFonts w:ascii="Arial" w:eastAsia="Arial" w:hAnsi="Arial" w:cs="Arial"/>
                <w:color w:val="000000"/>
                <w:sz w:val="20"/>
                <w:szCs w:val="20"/>
              </w:rPr>
              <w:t>C</w:t>
            </w:r>
            <w:r w:rsidR="0029107C" w:rsidRPr="003D566A">
              <w:rPr>
                <w:rFonts w:ascii="Arial" w:eastAsia="Arial" w:hAnsi="Arial" w:cs="Arial"/>
                <w:color w:val="000000"/>
                <w:sz w:val="20"/>
                <w:szCs w:val="20"/>
              </w:rPr>
              <w:t>hange</w:t>
            </w:r>
            <w:r w:rsidR="00DE52C2">
              <w:rPr>
                <w:rFonts w:ascii="Arial" w:eastAsia="Arial" w:hAnsi="Arial" w:cs="Arial"/>
                <w:color w:val="000000"/>
                <w:sz w:val="20"/>
                <w:szCs w:val="20"/>
              </w:rPr>
              <w:t>:</w:t>
            </w:r>
            <w:r w:rsidRPr="003D566A">
              <w:rPr>
                <w:rFonts w:ascii="Arial" w:eastAsia="Arial" w:hAnsi="Arial" w:cs="Arial"/>
                <w:color w:val="000000"/>
                <w:sz w:val="20"/>
                <w:szCs w:val="20"/>
              </w:rPr>
              <w:t xml:space="preserve"> based on implementation evidence so far</w:t>
            </w:r>
            <w:r w:rsidR="002041B6" w:rsidRPr="003D566A">
              <w:rPr>
                <w:rFonts w:ascii="Arial" w:eastAsia="Arial" w:hAnsi="Arial" w:cs="Arial"/>
                <w:color w:val="000000"/>
                <w:sz w:val="20"/>
                <w:szCs w:val="20"/>
              </w:rPr>
              <w:t>,</w:t>
            </w:r>
            <w:r w:rsidR="00572132" w:rsidRPr="003D566A">
              <w:rPr>
                <w:rFonts w:ascii="Arial" w:eastAsia="Arial" w:hAnsi="Arial" w:cs="Arial"/>
                <w:color w:val="000000"/>
                <w:sz w:val="20"/>
                <w:szCs w:val="20"/>
              </w:rPr>
              <w:t xml:space="preserve"> </w:t>
            </w:r>
            <w:r w:rsidR="002041B6" w:rsidRPr="003D566A">
              <w:rPr>
                <w:rFonts w:ascii="Arial" w:eastAsia="Arial" w:hAnsi="Arial" w:cs="Arial"/>
                <w:color w:val="000000"/>
                <w:sz w:val="20"/>
                <w:szCs w:val="20"/>
              </w:rPr>
              <w:t>identify gaps, assumptions and areas for improvement</w:t>
            </w:r>
            <w:r w:rsidR="00DE52C2">
              <w:rPr>
                <w:rFonts w:ascii="Arial" w:eastAsia="Arial" w:hAnsi="Arial" w:cs="Arial"/>
                <w:color w:val="000000"/>
                <w:sz w:val="20"/>
                <w:szCs w:val="20"/>
              </w:rPr>
              <w:t xml:space="preserve"> for the future</w:t>
            </w:r>
            <w:r w:rsidR="002041B6" w:rsidRPr="003D566A">
              <w:rPr>
                <w:rFonts w:ascii="Arial" w:eastAsia="Arial" w:hAnsi="Arial" w:cs="Arial"/>
                <w:color w:val="000000"/>
                <w:sz w:val="20"/>
                <w:szCs w:val="20"/>
              </w:rPr>
              <w:t>.</w:t>
            </w:r>
          </w:p>
          <w:p w14:paraId="5A8E6CA0" w14:textId="77777777" w:rsidR="003D566A" w:rsidRPr="003D566A" w:rsidRDefault="003D566A" w:rsidP="003D566A">
            <w:pPr>
              <w:pStyle w:val="ListParagraph"/>
              <w:shd w:val="clear" w:color="auto" w:fill="FFFFFF" w:themeFill="background1"/>
              <w:spacing w:after="0" w:line="240" w:lineRule="auto"/>
              <w:rPr>
                <w:rFonts w:ascii="Arial" w:eastAsia="Segoe UI" w:hAnsi="Arial" w:cs="Arial"/>
                <w:color w:val="242424"/>
              </w:rPr>
            </w:pPr>
          </w:p>
          <w:p w14:paraId="09F2DC07" w14:textId="77777777" w:rsidR="00C47C9A" w:rsidRPr="003D566A" w:rsidRDefault="00C47C9A" w:rsidP="003D566A">
            <w:pPr>
              <w:pStyle w:val="paragraph"/>
              <w:spacing w:before="0" w:beforeAutospacing="0" w:after="0" w:afterAutospacing="0"/>
              <w:textAlignment w:val="baseline"/>
              <w:rPr>
                <w:rFonts w:ascii="Arial" w:eastAsia="Arial" w:hAnsi="Arial" w:cs="Arial"/>
                <w:b/>
                <w:bCs/>
                <w:color w:val="000000"/>
                <w:sz w:val="20"/>
                <w:szCs w:val="20"/>
              </w:rPr>
            </w:pPr>
            <w:r w:rsidRPr="003D566A">
              <w:rPr>
                <w:rFonts w:ascii="Arial" w:eastAsia="Arial" w:hAnsi="Arial" w:cs="Arial"/>
                <w:b/>
                <w:bCs/>
                <w:color w:val="000000"/>
                <w:sz w:val="20"/>
                <w:szCs w:val="20"/>
              </w:rPr>
              <w:t>Main Evaluation Questions</w:t>
            </w:r>
          </w:p>
          <w:p w14:paraId="544B6DB7" w14:textId="50EBAE58" w:rsidR="00834868" w:rsidRDefault="00834868" w:rsidP="003B6661">
            <w:pPr>
              <w:pStyle w:val="paragraph"/>
              <w:numPr>
                <w:ilvl w:val="0"/>
                <w:numId w:val="16"/>
              </w:numPr>
              <w:spacing w:before="0" w:beforeAutospacing="0" w:after="0" w:afterAutospacing="0"/>
              <w:textAlignment w:val="baseline"/>
              <w:rPr>
                <w:rFonts w:ascii="Arial" w:eastAsia="Arial" w:hAnsi="Arial" w:cs="Arial"/>
                <w:color w:val="000000"/>
                <w:sz w:val="20"/>
                <w:szCs w:val="20"/>
              </w:rPr>
            </w:pPr>
            <w:r>
              <w:rPr>
                <w:rFonts w:ascii="Arial" w:eastAsia="Arial" w:hAnsi="Arial" w:cs="Arial"/>
                <w:color w:val="000000"/>
                <w:sz w:val="20"/>
                <w:szCs w:val="20"/>
              </w:rPr>
              <w:t xml:space="preserve">Is C2030E delivering on its </w:t>
            </w:r>
            <w:r w:rsidR="005375DA">
              <w:rPr>
                <w:rFonts w:ascii="Arial" w:eastAsia="Arial" w:hAnsi="Arial" w:cs="Arial"/>
                <w:color w:val="000000"/>
                <w:sz w:val="20"/>
                <w:szCs w:val="20"/>
              </w:rPr>
              <w:t>declared outcomes</w:t>
            </w:r>
            <w:r>
              <w:rPr>
                <w:rFonts w:ascii="Arial" w:eastAsia="Arial" w:hAnsi="Arial" w:cs="Arial"/>
                <w:color w:val="000000"/>
                <w:sz w:val="20"/>
                <w:szCs w:val="20"/>
              </w:rPr>
              <w:t>?</w:t>
            </w:r>
          </w:p>
          <w:p w14:paraId="1A431BF1" w14:textId="15F788E5" w:rsidR="001939E4" w:rsidRPr="003D566A" w:rsidRDefault="001939E4" w:rsidP="003B6661">
            <w:pPr>
              <w:pStyle w:val="paragraph"/>
              <w:numPr>
                <w:ilvl w:val="0"/>
                <w:numId w:val="16"/>
              </w:numPr>
              <w:spacing w:before="0" w:beforeAutospacing="0" w:after="0" w:afterAutospacing="0"/>
              <w:textAlignment w:val="baseline"/>
              <w:rPr>
                <w:rFonts w:ascii="Arial" w:eastAsia="Arial" w:hAnsi="Arial" w:cs="Arial"/>
                <w:color w:val="000000"/>
                <w:sz w:val="20"/>
                <w:szCs w:val="20"/>
              </w:rPr>
            </w:pPr>
            <w:r w:rsidRPr="003D566A">
              <w:rPr>
                <w:rFonts w:ascii="Arial" w:eastAsia="Arial" w:hAnsi="Arial" w:cs="Arial"/>
                <w:color w:val="000000"/>
                <w:sz w:val="20"/>
                <w:szCs w:val="20"/>
              </w:rPr>
              <w:t>Is C2030E’s approach well-suited to achieving its goals?</w:t>
            </w:r>
          </w:p>
          <w:p w14:paraId="71B5F966" w14:textId="4B7122B9" w:rsidR="000C46EA" w:rsidRDefault="0029107C" w:rsidP="003B6661">
            <w:pPr>
              <w:pStyle w:val="paragraph"/>
              <w:numPr>
                <w:ilvl w:val="1"/>
                <w:numId w:val="16"/>
              </w:numPr>
              <w:spacing w:before="0" w:beforeAutospacing="0" w:after="0" w:afterAutospacing="0"/>
              <w:textAlignment w:val="baseline"/>
              <w:rPr>
                <w:rFonts w:ascii="Arial" w:eastAsia="Arial" w:hAnsi="Arial" w:cs="Arial"/>
                <w:color w:val="000000"/>
                <w:sz w:val="20"/>
                <w:szCs w:val="20"/>
              </w:rPr>
            </w:pPr>
            <w:r w:rsidRPr="003D566A">
              <w:rPr>
                <w:rFonts w:ascii="Arial" w:eastAsia="Arial" w:hAnsi="Arial" w:cs="Arial"/>
                <w:color w:val="000000"/>
                <w:sz w:val="20"/>
                <w:szCs w:val="20"/>
              </w:rPr>
              <w:t>What is the added value of the new/innovative interventions that C2030E employed in th</w:t>
            </w:r>
            <w:r w:rsidR="00953559">
              <w:rPr>
                <w:rFonts w:ascii="Arial" w:eastAsia="Arial" w:hAnsi="Arial" w:cs="Arial"/>
                <w:color w:val="000000"/>
                <w:sz w:val="20"/>
                <w:szCs w:val="20"/>
              </w:rPr>
              <w:t xml:space="preserve">e current </w:t>
            </w:r>
            <w:r w:rsidRPr="003D566A">
              <w:rPr>
                <w:rFonts w:ascii="Arial" w:eastAsia="Arial" w:hAnsi="Arial" w:cs="Arial"/>
                <w:color w:val="000000"/>
                <w:sz w:val="20"/>
                <w:szCs w:val="20"/>
              </w:rPr>
              <w:t xml:space="preserve">4-year </w:t>
            </w:r>
            <w:r w:rsidR="00953559">
              <w:rPr>
                <w:rFonts w:ascii="Arial" w:eastAsia="Arial" w:hAnsi="Arial" w:cs="Arial"/>
                <w:color w:val="000000"/>
                <w:sz w:val="20"/>
                <w:szCs w:val="20"/>
              </w:rPr>
              <w:t>p</w:t>
            </w:r>
            <w:r w:rsidRPr="003D566A">
              <w:rPr>
                <w:rFonts w:ascii="Arial" w:eastAsia="Arial" w:hAnsi="Arial" w:cs="Arial"/>
                <w:color w:val="000000"/>
                <w:sz w:val="20"/>
                <w:szCs w:val="20"/>
              </w:rPr>
              <w:t xml:space="preserve">roject </w:t>
            </w:r>
            <w:r w:rsidR="00953559">
              <w:rPr>
                <w:rFonts w:ascii="Arial" w:eastAsia="Arial" w:hAnsi="Arial" w:cs="Arial"/>
                <w:color w:val="000000"/>
                <w:sz w:val="20"/>
                <w:szCs w:val="20"/>
              </w:rPr>
              <w:t>cycle?</w:t>
            </w:r>
          </w:p>
          <w:p w14:paraId="21B8A278" w14:textId="41AD7688" w:rsidR="0029107C" w:rsidRDefault="000C46EA" w:rsidP="003B6661">
            <w:pPr>
              <w:pStyle w:val="paragraph"/>
              <w:numPr>
                <w:ilvl w:val="1"/>
                <w:numId w:val="16"/>
              </w:numPr>
              <w:spacing w:before="0" w:beforeAutospacing="0" w:after="0" w:afterAutospacing="0"/>
              <w:textAlignment w:val="baseline"/>
              <w:rPr>
                <w:rFonts w:ascii="Arial" w:eastAsia="Arial" w:hAnsi="Arial" w:cs="Arial"/>
                <w:color w:val="000000"/>
                <w:sz w:val="20"/>
                <w:szCs w:val="20"/>
              </w:rPr>
            </w:pPr>
            <w:r>
              <w:rPr>
                <w:rFonts w:ascii="Arial" w:eastAsia="Arial" w:hAnsi="Arial" w:cs="Arial"/>
                <w:color w:val="000000"/>
                <w:sz w:val="20"/>
                <w:szCs w:val="20"/>
              </w:rPr>
              <w:t>H</w:t>
            </w:r>
            <w:r w:rsidR="0029107C" w:rsidRPr="003D566A">
              <w:rPr>
                <w:rFonts w:ascii="Arial" w:eastAsia="Arial" w:hAnsi="Arial" w:cs="Arial"/>
                <w:color w:val="000000"/>
                <w:sz w:val="20"/>
                <w:szCs w:val="20"/>
              </w:rPr>
              <w:t>ow can</w:t>
            </w:r>
            <w:r w:rsidR="000D7620">
              <w:rPr>
                <w:rFonts w:ascii="Arial" w:eastAsia="Arial" w:hAnsi="Arial" w:cs="Arial"/>
                <w:color w:val="000000"/>
                <w:sz w:val="20"/>
                <w:szCs w:val="20"/>
              </w:rPr>
              <w:t xml:space="preserve"> C2030E</w:t>
            </w:r>
            <w:r w:rsidR="0029107C" w:rsidRPr="003D566A">
              <w:rPr>
                <w:rFonts w:ascii="Arial" w:eastAsia="Arial" w:hAnsi="Arial" w:cs="Arial"/>
                <w:color w:val="000000"/>
                <w:sz w:val="20"/>
                <w:szCs w:val="20"/>
              </w:rPr>
              <w:t xml:space="preserve"> better leverage these </w:t>
            </w:r>
            <w:r>
              <w:rPr>
                <w:rFonts w:ascii="Arial" w:eastAsia="Arial" w:hAnsi="Arial" w:cs="Arial"/>
                <w:color w:val="000000"/>
                <w:sz w:val="20"/>
                <w:szCs w:val="20"/>
              </w:rPr>
              <w:t xml:space="preserve">innovative </w:t>
            </w:r>
            <w:r w:rsidR="0029107C" w:rsidRPr="003D566A">
              <w:rPr>
                <w:rFonts w:ascii="Arial" w:eastAsia="Arial" w:hAnsi="Arial" w:cs="Arial"/>
                <w:color w:val="000000"/>
                <w:sz w:val="20"/>
                <w:szCs w:val="20"/>
              </w:rPr>
              <w:t xml:space="preserve">interventions for advancement of the Countdown </w:t>
            </w:r>
            <w:r w:rsidR="00953559">
              <w:rPr>
                <w:rFonts w:ascii="Arial" w:eastAsia="Arial" w:hAnsi="Arial" w:cs="Arial"/>
                <w:color w:val="000000"/>
                <w:sz w:val="20"/>
                <w:szCs w:val="20"/>
              </w:rPr>
              <w:t>r</w:t>
            </w:r>
            <w:r w:rsidR="0029107C" w:rsidRPr="003D566A">
              <w:rPr>
                <w:rFonts w:ascii="Arial" w:eastAsia="Arial" w:hAnsi="Arial" w:cs="Arial"/>
                <w:color w:val="000000"/>
                <w:sz w:val="20"/>
                <w:szCs w:val="20"/>
              </w:rPr>
              <w:t>esults</w:t>
            </w:r>
            <w:r w:rsidR="000F0C42">
              <w:rPr>
                <w:rFonts w:ascii="Arial" w:eastAsia="Arial" w:hAnsi="Arial" w:cs="Arial"/>
                <w:color w:val="000000"/>
                <w:sz w:val="20"/>
                <w:szCs w:val="20"/>
              </w:rPr>
              <w:t>?</w:t>
            </w:r>
          </w:p>
          <w:p w14:paraId="3A5E8006" w14:textId="77777777" w:rsidR="0071194D" w:rsidRPr="003D566A" w:rsidRDefault="0071194D" w:rsidP="003B6661">
            <w:pPr>
              <w:pStyle w:val="paragraph"/>
              <w:numPr>
                <w:ilvl w:val="0"/>
                <w:numId w:val="16"/>
              </w:numPr>
              <w:spacing w:before="0" w:beforeAutospacing="0" w:after="0" w:afterAutospacing="0"/>
              <w:textAlignment w:val="baseline"/>
              <w:rPr>
                <w:rFonts w:ascii="Arial" w:eastAsia="Arial" w:hAnsi="Arial" w:cs="Arial"/>
                <w:color w:val="000000"/>
                <w:sz w:val="20"/>
                <w:szCs w:val="20"/>
              </w:rPr>
            </w:pPr>
            <w:r w:rsidRPr="003D566A">
              <w:rPr>
                <w:rFonts w:ascii="Arial" w:eastAsia="Arial" w:hAnsi="Arial" w:cs="Arial"/>
                <w:color w:val="000000"/>
                <w:sz w:val="20"/>
                <w:szCs w:val="20"/>
              </w:rPr>
              <w:t>What steps should C2030E take to increase its impact in the next implementation phase?</w:t>
            </w:r>
          </w:p>
          <w:p w14:paraId="32C50AAB" w14:textId="6EE8000B" w:rsidR="00C47C9A" w:rsidRDefault="00C47C9A" w:rsidP="003B6661">
            <w:pPr>
              <w:pStyle w:val="paragraph"/>
              <w:numPr>
                <w:ilvl w:val="1"/>
                <w:numId w:val="16"/>
              </w:numPr>
              <w:spacing w:before="0" w:beforeAutospacing="0" w:after="0" w:afterAutospacing="0"/>
              <w:textAlignment w:val="baseline"/>
              <w:rPr>
                <w:rFonts w:ascii="Arial" w:eastAsia="Arial" w:hAnsi="Arial" w:cs="Arial"/>
                <w:color w:val="000000"/>
                <w:sz w:val="20"/>
                <w:szCs w:val="20"/>
              </w:rPr>
            </w:pPr>
            <w:r w:rsidRPr="003D566A">
              <w:rPr>
                <w:rFonts w:ascii="Arial" w:eastAsia="Arial" w:hAnsi="Arial" w:cs="Arial"/>
                <w:color w:val="000000"/>
                <w:sz w:val="20"/>
                <w:szCs w:val="20"/>
              </w:rPr>
              <w:t xml:space="preserve">How can C2030E’s intervention be better attuned to the current dynamics of the </w:t>
            </w:r>
            <w:r w:rsidR="00D36D2D">
              <w:rPr>
                <w:rFonts w:ascii="Arial" w:eastAsia="Arial" w:hAnsi="Arial" w:cs="Arial"/>
                <w:color w:val="000000"/>
                <w:sz w:val="20"/>
                <w:szCs w:val="20"/>
              </w:rPr>
              <w:t xml:space="preserve">national European and international </w:t>
            </w:r>
            <w:r w:rsidRPr="003D566A">
              <w:rPr>
                <w:rFonts w:ascii="Arial" w:eastAsia="Arial" w:hAnsi="Arial" w:cs="Arial"/>
                <w:color w:val="000000"/>
                <w:sz w:val="20"/>
                <w:szCs w:val="20"/>
              </w:rPr>
              <w:t>political</w:t>
            </w:r>
            <w:r w:rsidR="0029107C" w:rsidRPr="003D566A">
              <w:rPr>
                <w:rFonts w:ascii="Arial" w:eastAsia="Arial" w:hAnsi="Arial" w:cs="Arial"/>
                <w:color w:val="000000"/>
                <w:sz w:val="20"/>
                <w:szCs w:val="20"/>
              </w:rPr>
              <w:t xml:space="preserve"> </w:t>
            </w:r>
            <w:r w:rsidRPr="003D566A">
              <w:rPr>
                <w:rFonts w:ascii="Arial" w:eastAsia="Arial" w:hAnsi="Arial" w:cs="Arial"/>
                <w:color w:val="000000"/>
                <w:sz w:val="20"/>
                <w:szCs w:val="20"/>
              </w:rPr>
              <w:t>environment?</w:t>
            </w:r>
          </w:p>
          <w:p w14:paraId="5E6AF423" w14:textId="21F20B70" w:rsidR="00951D06" w:rsidRPr="003D566A" w:rsidRDefault="00951D06" w:rsidP="003B6661">
            <w:pPr>
              <w:pStyle w:val="paragraph"/>
              <w:numPr>
                <w:ilvl w:val="0"/>
                <w:numId w:val="16"/>
              </w:numPr>
              <w:spacing w:before="0" w:beforeAutospacing="0" w:after="0" w:afterAutospacing="0"/>
              <w:textAlignment w:val="baseline"/>
              <w:rPr>
                <w:rFonts w:ascii="Arial" w:eastAsia="Arial" w:hAnsi="Arial" w:cs="Arial"/>
                <w:color w:val="000000"/>
                <w:sz w:val="20"/>
                <w:szCs w:val="20"/>
              </w:rPr>
            </w:pPr>
            <w:r>
              <w:rPr>
                <w:rFonts w:ascii="Arial" w:eastAsia="Arial" w:hAnsi="Arial" w:cs="Arial"/>
                <w:color w:val="000000"/>
                <w:sz w:val="20"/>
                <w:szCs w:val="20"/>
              </w:rPr>
              <w:t xml:space="preserve">How </w:t>
            </w:r>
            <w:r w:rsidR="00D36D2D">
              <w:rPr>
                <w:rFonts w:ascii="Arial" w:eastAsia="Arial" w:hAnsi="Arial" w:cs="Arial"/>
                <w:color w:val="000000"/>
                <w:sz w:val="20"/>
                <w:szCs w:val="20"/>
              </w:rPr>
              <w:t xml:space="preserve">C2030E’s </w:t>
            </w:r>
            <w:r>
              <w:rPr>
                <w:rFonts w:ascii="Arial" w:eastAsia="Arial" w:hAnsi="Arial" w:cs="Arial"/>
                <w:color w:val="000000"/>
                <w:sz w:val="20"/>
                <w:szCs w:val="20"/>
              </w:rPr>
              <w:t xml:space="preserve">Theory of </w:t>
            </w:r>
            <w:r w:rsidR="00D36D2D">
              <w:rPr>
                <w:rFonts w:ascii="Arial" w:eastAsia="Arial" w:hAnsi="Arial" w:cs="Arial"/>
                <w:color w:val="000000"/>
                <w:sz w:val="20"/>
                <w:szCs w:val="20"/>
              </w:rPr>
              <w:t>C</w:t>
            </w:r>
            <w:r>
              <w:rPr>
                <w:rFonts w:ascii="Arial" w:eastAsia="Arial" w:hAnsi="Arial" w:cs="Arial"/>
                <w:color w:val="000000"/>
                <w:sz w:val="20"/>
                <w:szCs w:val="20"/>
              </w:rPr>
              <w:t>hange</w:t>
            </w:r>
            <w:r w:rsidR="000D7620">
              <w:rPr>
                <w:rFonts w:ascii="Arial" w:eastAsia="Arial" w:hAnsi="Arial" w:cs="Arial"/>
                <w:color w:val="000000"/>
                <w:sz w:val="20"/>
                <w:szCs w:val="20"/>
              </w:rPr>
              <w:t xml:space="preserve"> (ToC)</w:t>
            </w:r>
            <w:r>
              <w:rPr>
                <w:rFonts w:ascii="Arial" w:eastAsia="Arial" w:hAnsi="Arial" w:cs="Arial"/>
                <w:color w:val="000000"/>
                <w:sz w:val="20"/>
                <w:szCs w:val="20"/>
              </w:rPr>
              <w:t xml:space="preserve"> needs to be revised in order to become an evidence-based ToC and better guide program implementation, monitoring and evaluation in the future?</w:t>
            </w:r>
          </w:p>
          <w:p w14:paraId="7BFAC52B" w14:textId="77777777" w:rsidR="00951D06" w:rsidRPr="003D566A" w:rsidRDefault="00951D06" w:rsidP="00951D06">
            <w:pPr>
              <w:pStyle w:val="paragraph"/>
              <w:spacing w:before="0" w:beforeAutospacing="0" w:after="0" w:afterAutospacing="0"/>
              <w:ind w:left="720"/>
              <w:textAlignment w:val="baseline"/>
              <w:rPr>
                <w:rFonts w:ascii="Arial" w:eastAsia="Arial" w:hAnsi="Arial" w:cs="Arial"/>
                <w:color w:val="000000"/>
                <w:sz w:val="20"/>
                <w:szCs w:val="20"/>
              </w:rPr>
            </w:pPr>
          </w:p>
          <w:p w14:paraId="59965E44" w14:textId="163ACB8A" w:rsidR="00946BE0" w:rsidRPr="003D566A" w:rsidRDefault="00946BE0" w:rsidP="003D566A">
            <w:pPr>
              <w:pStyle w:val="ListParagraph"/>
              <w:spacing w:after="0" w:line="240" w:lineRule="auto"/>
              <w:jc w:val="both"/>
              <w:rPr>
                <w:rFonts w:ascii="Arial" w:eastAsia="Arial" w:hAnsi="Arial" w:cs="Arial"/>
                <w:sz w:val="20"/>
                <w:szCs w:val="20"/>
              </w:rPr>
            </w:pPr>
          </w:p>
          <w:p w14:paraId="6C2AC656" w14:textId="7F2AEF3C" w:rsidR="355DDC18" w:rsidRPr="003D566A" w:rsidRDefault="0029107C" w:rsidP="003D566A">
            <w:pPr>
              <w:pStyle w:val="paragraph"/>
              <w:spacing w:before="0" w:beforeAutospacing="0" w:after="0" w:afterAutospacing="0"/>
              <w:textAlignment w:val="baseline"/>
              <w:rPr>
                <w:rFonts w:ascii="Arial" w:eastAsia="Arial" w:hAnsi="Arial" w:cs="Arial"/>
                <w:b/>
                <w:bCs/>
                <w:color w:val="000000"/>
                <w:sz w:val="20"/>
                <w:szCs w:val="20"/>
              </w:rPr>
            </w:pPr>
            <w:r w:rsidRPr="003D566A">
              <w:rPr>
                <w:rFonts w:ascii="Arial" w:eastAsia="Arial" w:hAnsi="Arial" w:cs="Arial"/>
                <w:b/>
                <w:bCs/>
                <w:color w:val="000000"/>
                <w:sz w:val="20"/>
                <w:szCs w:val="20"/>
              </w:rPr>
              <w:t xml:space="preserve">Evaluation approach </w:t>
            </w:r>
          </w:p>
          <w:p w14:paraId="6072936D" w14:textId="6765C939" w:rsidR="00E54CCF" w:rsidRPr="003D566A" w:rsidRDefault="60E9539A" w:rsidP="00A404BA">
            <w:pPr>
              <w:pStyle w:val="paragraph"/>
              <w:spacing w:before="0" w:beforeAutospacing="0" w:after="0" w:afterAutospacing="0"/>
              <w:jc w:val="both"/>
              <w:textAlignment w:val="baseline"/>
              <w:rPr>
                <w:rFonts w:ascii="Arial" w:eastAsia="Arial" w:hAnsi="Arial" w:cs="Arial"/>
                <w:color w:val="000000"/>
                <w:sz w:val="20"/>
                <w:szCs w:val="20"/>
              </w:rPr>
            </w:pPr>
            <w:r w:rsidRPr="003D566A">
              <w:rPr>
                <w:rFonts w:ascii="Arial" w:eastAsia="Arial" w:hAnsi="Arial" w:cs="Arial"/>
                <w:color w:val="000000"/>
                <w:sz w:val="20"/>
                <w:szCs w:val="20"/>
              </w:rPr>
              <w:t>Due to the complex nature of the program, the dynamic and fast-changing national</w:t>
            </w:r>
            <w:r w:rsidR="00A13FAF">
              <w:rPr>
                <w:rFonts w:ascii="Arial" w:eastAsia="Arial" w:hAnsi="Arial" w:cs="Arial"/>
                <w:color w:val="000000"/>
                <w:sz w:val="20"/>
                <w:szCs w:val="20"/>
              </w:rPr>
              <w:t>, European</w:t>
            </w:r>
            <w:r w:rsidR="0040048C" w:rsidRPr="003D566A">
              <w:rPr>
                <w:rFonts w:ascii="Arial" w:eastAsia="Arial" w:hAnsi="Arial" w:cs="Arial"/>
                <w:color w:val="000000"/>
                <w:sz w:val="20"/>
                <w:szCs w:val="20"/>
              </w:rPr>
              <w:t xml:space="preserve"> and international</w:t>
            </w:r>
            <w:r w:rsidRPr="003D566A">
              <w:rPr>
                <w:rFonts w:ascii="Arial" w:eastAsia="Arial" w:hAnsi="Arial" w:cs="Arial"/>
                <w:color w:val="000000"/>
                <w:sz w:val="20"/>
                <w:szCs w:val="20"/>
              </w:rPr>
              <w:t xml:space="preserve"> contexts in which the program is implemented, IPPF EN </w:t>
            </w:r>
            <w:r w:rsidR="005A202A">
              <w:rPr>
                <w:rFonts w:ascii="Arial" w:eastAsia="Arial" w:hAnsi="Arial" w:cs="Arial"/>
                <w:color w:val="000000"/>
                <w:sz w:val="20"/>
                <w:szCs w:val="20"/>
              </w:rPr>
              <w:t>recommends</w:t>
            </w:r>
            <w:r w:rsidRPr="003D566A">
              <w:rPr>
                <w:rFonts w:ascii="Arial" w:eastAsia="Arial" w:hAnsi="Arial" w:cs="Arial"/>
                <w:color w:val="000000"/>
                <w:sz w:val="20"/>
                <w:szCs w:val="20"/>
              </w:rPr>
              <w:t xml:space="preserve"> </w:t>
            </w:r>
            <w:r w:rsidR="003D2D1F">
              <w:rPr>
                <w:rFonts w:ascii="Arial" w:eastAsia="Arial" w:hAnsi="Arial" w:cs="Arial"/>
                <w:color w:val="000000"/>
                <w:sz w:val="20"/>
                <w:szCs w:val="20"/>
              </w:rPr>
              <w:t>that this mid</w:t>
            </w:r>
            <w:r w:rsidR="00A13FAF">
              <w:rPr>
                <w:rFonts w:ascii="Arial" w:eastAsia="Arial" w:hAnsi="Arial" w:cs="Arial"/>
                <w:color w:val="000000"/>
                <w:sz w:val="20"/>
                <w:szCs w:val="20"/>
              </w:rPr>
              <w:t>-</w:t>
            </w:r>
            <w:r w:rsidR="003D2D1F">
              <w:rPr>
                <w:rFonts w:ascii="Arial" w:eastAsia="Arial" w:hAnsi="Arial" w:cs="Arial"/>
                <w:color w:val="000000"/>
                <w:sz w:val="20"/>
                <w:szCs w:val="20"/>
              </w:rPr>
              <w:t>term evaluation use</w:t>
            </w:r>
            <w:r w:rsidR="00A13FAF">
              <w:rPr>
                <w:rFonts w:ascii="Arial" w:eastAsia="Arial" w:hAnsi="Arial" w:cs="Arial"/>
                <w:color w:val="000000"/>
                <w:sz w:val="20"/>
                <w:szCs w:val="20"/>
              </w:rPr>
              <w:t>s</w:t>
            </w:r>
            <w:r w:rsidR="003D2D1F">
              <w:rPr>
                <w:rFonts w:ascii="Arial" w:eastAsia="Arial" w:hAnsi="Arial" w:cs="Arial"/>
                <w:color w:val="000000"/>
                <w:sz w:val="20"/>
                <w:szCs w:val="20"/>
              </w:rPr>
              <w:t xml:space="preserve"> </w:t>
            </w:r>
            <w:r w:rsidR="004A663A">
              <w:rPr>
                <w:rFonts w:ascii="Arial" w:eastAsia="Arial" w:hAnsi="Arial" w:cs="Arial"/>
                <w:color w:val="000000"/>
                <w:sz w:val="20"/>
                <w:szCs w:val="20"/>
              </w:rPr>
              <w:t>a</w:t>
            </w:r>
            <w:r w:rsidR="003D2D1F">
              <w:rPr>
                <w:rFonts w:ascii="Arial" w:eastAsia="Arial" w:hAnsi="Arial" w:cs="Arial"/>
                <w:color w:val="000000"/>
                <w:sz w:val="20"/>
                <w:szCs w:val="20"/>
              </w:rPr>
              <w:t xml:space="preserve"> </w:t>
            </w:r>
            <w:r w:rsidR="004A663A">
              <w:rPr>
                <w:rFonts w:ascii="Arial" w:eastAsia="Arial" w:hAnsi="Arial" w:cs="Arial"/>
                <w:color w:val="000000"/>
                <w:sz w:val="20"/>
                <w:szCs w:val="20"/>
              </w:rPr>
              <w:t>developmenta</w:t>
            </w:r>
            <w:r w:rsidR="003D2D1F">
              <w:rPr>
                <w:rFonts w:ascii="Arial" w:eastAsia="Arial" w:hAnsi="Arial" w:cs="Arial"/>
                <w:color w:val="000000"/>
                <w:sz w:val="20"/>
                <w:szCs w:val="20"/>
              </w:rPr>
              <w:t xml:space="preserve">l </w:t>
            </w:r>
            <w:r w:rsidR="003C7CE7">
              <w:rPr>
                <w:rFonts w:ascii="Arial" w:eastAsia="Arial" w:hAnsi="Arial" w:cs="Arial"/>
                <w:color w:val="000000"/>
                <w:sz w:val="20"/>
                <w:szCs w:val="20"/>
              </w:rPr>
              <w:t xml:space="preserve">approach </w:t>
            </w:r>
            <w:r w:rsidR="003D2D1F">
              <w:rPr>
                <w:rFonts w:ascii="Arial" w:eastAsia="Arial" w:hAnsi="Arial" w:cs="Arial"/>
                <w:color w:val="000000"/>
                <w:sz w:val="20"/>
                <w:szCs w:val="20"/>
              </w:rPr>
              <w:t>and</w:t>
            </w:r>
            <w:r w:rsidR="004E5473">
              <w:rPr>
                <w:rFonts w:ascii="Arial" w:eastAsia="Arial" w:hAnsi="Arial" w:cs="Arial"/>
                <w:color w:val="000000"/>
                <w:sz w:val="20"/>
                <w:szCs w:val="20"/>
              </w:rPr>
              <w:t xml:space="preserve"> employ</w:t>
            </w:r>
            <w:r w:rsidR="00A13FAF">
              <w:rPr>
                <w:rFonts w:ascii="Arial" w:eastAsia="Arial" w:hAnsi="Arial" w:cs="Arial"/>
                <w:color w:val="000000"/>
                <w:sz w:val="20"/>
                <w:szCs w:val="20"/>
              </w:rPr>
              <w:t>s</w:t>
            </w:r>
            <w:r w:rsidR="00E51F20">
              <w:rPr>
                <w:rFonts w:ascii="Arial" w:eastAsia="Arial" w:hAnsi="Arial" w:cs="Arial"/>
                <w:color w:val="000000"/>
                <w:sz w:val="20"/>
                <w:szCs w:val="20"/>
              </w:rPr>
              <w:t>,</w:t>
            </w:r>
            <w:r w:rsidR="004E5473">
              <w:rPr>
                <w:rFonts w:ascii="Arial" w:eastAsia="Arial" w:hAnsi="Arial" w:cs="Arial"/>
                <w:color w:val="000000"/>
                <w:sz w:val="20"/>
                <w:szCs w:val="20"/>
              </w:rPr>
              <w:t xml:space="preserve"> if and when needed</w:t>
            </w:r>
            <w:r w:rsidR="00E51F20">
              <w:rPr>
                <w:rFonts w:ascii="Arial" w:eastAsia="Arial" w:hAnsi="Arial" w:cs="Arial"/>
                <w:color w:val="000000"/>
                <w:sz w:val="20"/>
                <w:szCs w:val="20"/>
              </w:rPr>
              <w:t>,</w:t>
            </w:r>
            <w:r w:rsidR="004E5473">
              <w:rPr>
                <w:rFonts w:ascii="Arial" w:eastAsia="Arial" w:hAnsi="Arial" w:cs="Arial"/>
                <w:color w:val="000000"/>
                <w:sz w:val="20"/>
                <w:szCs w:val="20"/>
              </w:rPr>
              <w:t xml:space="preserve"> theory</w:t>
            </w:r>
            <w:r w:rsidR="00A13FAF">
              <w:rPr>
                <w:rFonts w:ascii="Arial" w:eastAsia="Arial" w:hAnsi="Arial" w:cs="Arial"/>
                <w:color w:val="000000"/>
                <w:sz w:val="20"/>
                <w:szCs w:val="20"/>
              </w:rPr>
              <w:t>-</w:t>
            </w:r>
            <w:r w:rsidR="004E5473">
              <w:rPr>
                <w:rFonts w:ascii="Arial" w:eastAsia="Arial" w:hAnsi="Arial" w:cs="Arial"/>
                <w:color w:val="000000"/>
                <w:sz w:val="20"/>
                <w:szCs w:val="20"/>
              </w:rPr>
              <w:t xml:space="preserve">based </w:t>
            </w:r>
            <w:r w:rsidR="0029774D">
              <w:rPr>
                <w:rFonts w:ascii="Arial" w:eastAsia="Arial" w:hAnsi="Arial" w:cs="Arial"/>
                <w:color w:val="000000"/>
                <w:sz w:val="20"/>
                <w:szCs w:val="20"/>
              </w:rPr>
              <w:t xml:space="preserve">lens for data analysis and </w:t>
            </w:r>
            <w:r w:rsidR="008441FC">
              <w:rPr>
                <w:rFonts w:ascii="Arial" w:eastAsia="Arial" w:hAnsi="Arial" w:cs="Arial"/>
                <w:color w:val="000000"/>
                <w:sz w:val="20"/>
                <w:szCs w:val="20"/>
              </w:rPr>
              <w:t>sense making</w:t>
            </w:r>
            <w:r w:rsidR="00CF1CA4">
              <w:rPr>
                <w:rFonts w:ascii="Arial" w:eastAsia="Arial" w:hAnsi="Arial" w:cs="Arial"/>
                <w:color w:val="000000"/>
                <w:sz w:val="20"/>
                <w:szCs w:val="20"/>
              </w:rPr>
              <w:t xml:space="preserve">. Evaluators </w:t>
            </w:r>
            <w:r w:rsidR="001C4F4E" w:rsidRPr="003D566A">
              <w:rPr>
                <w:rFonts w:ascii="Arial" w:eastAsia="Arial" w:hAnsi="Arial" w:cs="Arial"/>
                <w:color w:val="000000"/>
                <w:sz w:val="20"/>
                <w:szCs w:val="20"/>
              </w:rPr>
              <w:t>should</w:t>
            </w:r>
            <w:r w:rsidR="00EA1705" w:rsidRPr="003D566A">
              <w:rPr>
                <w:rFonts w:ascii="Arial" w:eastAsia="Arial" w:hAnsi="Arial" w:cs="Arial"/>
                <w:color w:val="000000"/>
                <w:sz w:val="20"/>
                <w:szCs w:val="20"/>
              </w:rPr>
              <w:t xml:space="preserve"> consider when designing the evaluation methodology</w:t>
            </w:r>
            <w:r w:rsidRPr="003D566A">
              <w:rPr>
                <w:rFonts w:ascii="Arial" w:eastAsia="Arial" w:hAnsi="Arial" w:cs="Arial"/>
                <w:color w:val="000000"/>
                <w:sz w:val="20"/>
                <w:szCs w:val="20"/>
              </w:rPr>
              <w:t xml:space="preserve"> </w:t>
            </w:r>
            <w:r w:rsidR="005D2BA1" w:rsidRPr="003D566A">
              <w:rPr>
                <w:rFonts w:ascii="Arial" w:eastAsia="Arial" w:hAnsi="Arial" w:cs="Arial"/>
                <w:color w:val="000000"/>
                <w:sz w:val="20"/>
                <w:szCs w:val="20"/>
              </w:rPr>
              <w:t>the following:</w:t>
            </w:r>
          </w:p>
          <w:p w14:paraId="54954437" w14:textId="204B26B7" w:rsidR="00AE4996" w:rsidRPr="00F21471" w:rsidRDefault="6E1A6156" w:rsidP="63CA6501">
            <w:pPr>
              <w:pStyle w:val="paragraph"/>
              <w:numPr>
                <w:ilvl w:val="0"/>
                <w:numId w:val="15"/>
              </w:numPr>
              <w:spacing w:before="0" w:beforeAutospacing="0" w:after="0" w:afterAutospacing="0"/>
              <w:textAlignment w:val="baseline"/>
              <w:rPr>
                <w:rFonts w:ascii="Arial" w:eastAsia="Arial" w:hAnsi="Arial" w:cs="Arial"/>
                <w:color w:val="000000"/>
                <w:sz w:val="20"/>
                <w:szCs w:val="20"/>
              </w:rPr>
            </w:pPr>
            <w:r w:rsidRPr="63CA6501">
              <w:rPr>
                <w:rFonts w:ascii="Arial" w:eastAsia="Arial" w:hAnsi="Arial" w:cs="Arial"/>
                <w:color w:val="000000" w:themeColor="text1"/>
                <w:sz w:val="20"/>
                <w:szCs w:val="20"/>
              </w:rPr>
              <w:t>When</w:t>
            </w:r>
            <w:r w:rsidR="51A297C8" w:rsidRPr="63CA6501">
              <w:rPr>
                <w:rFonts w:ascii="Arial" w:eastAsia="Arial" w:hAnsi="Arial" w:cs="Arial"/>
                <w:color w:val="000000" w:themeColor="text1"/>
                <w:sz w:val="20"/>
                <w:szCs w:val="20"/>
              </w:rPr>
              <w:t xml:space="preserve"> appropriate, use t</w:t>
            </w:r>
            <w:r w:rsidR="5904B539" w:rsidRPr="63CA6501">
              <w:rPr>
                <w:rFonts w:ascii="Arial" w:eastAsia="Arial" w:hAnsi="Arial" w:cs="Arial"/>
                <w:color w:val="000000" w:themeColor="text1"/>
                <w:sz w:val="20"/>
                <w:szCs w:val="20"/>
              </w:rPr>
              <w:t>heory</w:t>
            </w:r>
            <w:r w:rsidR="280A0874" w:rsidRPr="63CA6501">
              <w:rPr>
                <w:rFonts w:ascii="Arial" w:eastAsia="Arial" w:hAnsi="Arial" w:cs="Arial"/>
                <w:color w:val="000000" w:themeColor="text1"/>
                <w:sz w:val="20"/>
                <w:szCs w:val="20"/>
              </w:rPr>
              <w:t>-</w:t>
            </w:r>
            <w:r w:rsidR="5904B539" w:rsidRPr="63CA6501">
              <w:rPr>
                <w:rFonts w:ascii="Arial" w:eastAsia="Arial" w:hAnsi="Arial" w:cs="Arial"/>
                <w:color w:val="000000" w:themeColor="text1"/>
                <w:sz w:val="20"/>
                <w:szCs w:val="20"/>
              </w:rPr>
              <w:t xml:space="preserve">based </w:t>
            </w:r>
            <w:r w:rsidR="51A297C8" w:rsidRPr="63CA6501">
              <w:rPr>
                <w:rFonts w:ascii="Arial" w:eastAsia="Arial" w:hAnsi="Arial" w:cs="Arial"/>
                <w:color w:val="000000" w:themeColor="text1"/>
                <w:sz w:val="20"/>
                <w:szCs w:val="20"/>
              </w:rPr>
              <w:t xml:space="preserve">methods </w:t>
            </w:r>
            <w:r w:rsidR="5904B539" w:rsidRPr="63CA6501">
              <w:rPr>
                <w:rFonts w:ascii="Arial" w:eastAsia="Arial" w:hAnsi="Arial" w:cs="Arial"/>
                <w:color w:val="000000" w:themeColor="text1"/>
                <w:sz w:val="20"/>
                <w:szCs w:val="20"/>
              </w:rPr>
              <w:t>(</w:t>
            </w:r>
            <w:r w:rsidR="5AD1C632" w:rsidRPr="63CA6501">
              <w:rPr>
                <w:rFonts w:ascii="Arial" w:eastAsia="Arial" w:hAnsi="Arial" w:cs="Arial"/>
                <w:color w:val="000000" w:themeColor="text1"/>
                <w:sz w:val="20"/>
                <w:szCs w:val="20"/>
              </w:rPr>
              <w:t>for example</w:t>
            </w:r>
            <w:r w:rsidR="7EB238D2" w:rsidRPr="63CA6501">
              <w:rPr>
                <w:rFonts w:ascii="Arial" w:eastAsia="Arial" w:hAnsi="Arial" w:cs="Arial"/>
                <w:color w:val="000000" w:themeColor="text1"/>
                <w:sz w:val="20"/>
                <w:szCs w:val="20"/>
              </w:rPr>
              <w:t>,</w:t>
            </w:r>
            <w:r w:rsidR="5AD1C632" w:rsidRPr="63CA6501">
              <w:rPr>
                <w:rFonts w:ascii="Arial" w:eastAsia="Arial" w:hAnsi="Arial" w:cs="Arial"/>
                <w:color w:val="000000" w:themeColor="text1"/>
                <w:sz w:val="20"/>
                <w:szCs w:val="20"/>
              </w:rPr>
              <w:t xml:space="preserve"> contribution</w:t>
            </w:r>
            <w:r w:rsidR="65169D38" w:rsidRPr="63CA6501">
              <w:rPr>
                <w:rFonts w:ascii="Arial" w:eastAsia="Arial" w:hAnsi="Arial" w:cs="Arial"/>
                <w:color w:val="000000" w:themeColor="text1"/>
                <w:sz w:val="20"/>
                <w:szCs w:val="20"/>
              </w:rPr>
              <w:t xml:space="preserve"> analysis and</w:t>
            </w:r>
            <w:r w:rsidR="5904B539" w:rsidRPr="63CA6501">
              <w:rPr>
                <w:rFonts w:ascii="Arial" w:eastAsia="Arial" w:hAnsi="Arial" w:cs="Arial"/>
                <w:color w:val="000000" w:themeColor="text1"/>
                <w:sz w:val="20"/>
                <w:szCs w:val="20"/>
              </w:rPr>
              <w:t xml:space="preserve">/or </w:t>
            </w:r>
            <w:r w:rsidR="65169D38" w:rsidRPr="63CA6501">
              <w:rPr>
                <w:rFonts w:ascii="Arial" w:eastAsia="Arial" w:hAnsi="Arial" w:cs="Arial"/>
                <w:color w:val="000000" w:themeColor="text1"/>
                <w:sz w:val="20"/>
                <w:szCs w:val="20"/>
              </w:rPr>
              <w:t xml:space="preserve">process tracing) </w:t>
            </w:r>
            <w:r w:rsidR="3F5B756D" w:rsidRPr="63CA6501">
              <w:rPr>
                <w:rFonts w:ascii="Arial" w:eastAsia="Arial" w:hAnsi="Arial" w:cs="Arial"/>
                <w:color w:val="000000" w:themeColor="text1"/>
                <w:sz w:val="20"/>
                <w:szCs w:val="20"/>
              </w:rPr>
              <w:t>to provide a comprehensive understanding of C2030E’s impact.</w:t>
            </w:r>
            <w:r w:rsidR="5426D180" w:rsidRPr="63CA6501">
              <w:rPr>
                <w:rFonts w:ascii="Arial" w:eastAsia="Arial" w:hAnsi="Arial" w:cs="Arial"/>
                <w:color w:val="000000" w:themeColor="text1"/>
                <w:sz w:val="20"/>
                <w:szCs w:val="20"/>
              </w:rPr>
              <w:t xml:space="preserve"> </w:t>
            </w:r>
          </w:p>
          <w:p w14:paraId="67929198" w14:textId="16AA6C8C" w:rsidR="005D2BA1" w:rsidRPr="003D566A" w:rsidRDefault="005D2BA1" w:rsidP="003B6661">
            <w:pPr>
              <w:pStyle w:val="paragraph"/>
              <w:numPr>
                <w:ilvl w:val="0"/>
                <w:numId w:val="15"/>
              </w:numPr>
              <w:spacing w:before="0" w:beforeAutospacing="0" w:after="0" w:afterAutospacing="0"/>
              <w:textAlignment w:val="baseline"/>
              <w:rPr>
                <w:rFonts w:ascii="Arial" w:eastAsia="Arial" w:hAnsi="Arial" w:cs="Arial"/>
                <w:color w:val="000000"/>
                <w:sz w:val="20"/>
                <w:szCs w:val="20"/>
              </w:rPr>
            </w:pPr>
            <w:r w:rsidRPr="003D566A">
              <w:rPr>
                <w:rFonts w:ascii="Arial" w:eastAsia="Arial" w:hAnsi="Arial" w:cs="Arial"/>
                <w:color w:val="000000"/>
                <w:sz w:val="20"/>
                <w:szCs w:val="20"/>
              </w:rPr>
              <w:t xml:space="preserve">Use </w:t>
            </w:r>
            <w:r w:rsidR="00F57DD4">
              <w:rPr>
                <w:rFonts w:ascii="Arial" w:eastAsia="Arial" w:hAnsi="Arial" w:cs="Arial"/>
                <w:color w:val="000000"/>
                <w:sz w:val="20"/>
                <w:szCs w:val="20"/>
              </w:rPr>
              <w:t>methods and tools</w:t>
            </w:r>
            <w:r w:rsidR="00C12F9D">
              <w:rPr>
                <w:rFonts w:ascii="Arial" w:eastAsia="Arial" w:hAnsi="Arial" w:cs="Arial"/>
                <w:color w:val="000000"/>
                <w:sz w:val="20"/>
                <w:szCs w:val="20"/>
              </w:rPr>
              <w:t xml:space="preserve"> </w:t>
            </w:r>
            <w:r w:rsidR="00DC1A7B" w:rsidRPr="003D566A">
              <w:rPr>
                <w:rFonts w:ascii="Arial" w:eastAsia="Arial" w:hAnsi="Arial" w:cs="Arial"/>
                <w:color w:val="000000"/>
                <w:sz w:val="20"/>
                <w:szCs w:val="20"/>
              </w:rPr>
              <w:t xml:space="preserve">in a complementary way so that the </w:t>
            </w:r>
            <w:r w:rsidR="001C4F4E" w:rsidRPr="003D566A">
              <w:rPr>
                <w:rFonts w:ascii="Arial" w:eastAsia="Arial" w:hAnsi="Arial" w:cs="Arial"/>
                <w:color w:val="000000"/>
                <w:sz w:val="20"/>
                <w:szCs w:val="20"/>
              </w:rPr>
              <w:t>most powerful evidence in produced and used</w:t>
            </w:r>
            <w:r w:rsidR="00F57DD4">
              <w:rPr>
                <w:rFonts w:ascii="Arial" w:eastAsia="Arial" w:hAnsi="Arial" w:cs="Arial"/>
                <w:color w:val="000000"/>
                <w:sz w:val="20"/>
                <w:szCs w:val="20"/>
              </w:rPr>
              <w:t xml:space="preserve"> based on primary and secondary </w:t>
            </w:r>
            <w:r w:rsidR="005B2A3E">
              <w:rPr>
                <w:rFonts w:ascii="Arial" w:eastAsia="Arial" w:hAnsi="Arial" w:cs="Arial"/>
                <w:color w:val="000000"/>
                <w:sz w:val="20"/>
                <w:szCs w:val="20"/>
              </w:rPr>
              <w:t xml:space="preserve">data. </w:t>
            </w:r>
          </w:p>
          <w:p w14:paraId="04AF8990" w14:textId="5698F9D5" w:rsidR="009036A5" w:rsidRPr="008E3B78" w:rsidRDefault="3FDF45E1" w:rsidP="63CA6501">
            <w:pPr>
              <w:pStyle w:val="paragraph"/>
              <w:numPr>
                <w:ilvl w:val="0"/>
                <w:numId w:val="15"/>
              </w:numPr>
              <w:spacing w:before="0" w:beforeAutospacing="0" w:after="0" w:afterAutospacing="0"/>
              <w:textAlignment w:val="baseline"/>
              <w:rPr>
                <w:rFonts w:ascii="Arial" w:eastAsia="Arial" w:hAnsi="Arial" w:cs="Arial"/>
                <w:color w:val="000000"/>
                <w:sz w:val="20"/>
                <w:szCs w:val="20"/>
              </w:rPr>
            </w:pPr>
            <w:r w:rsidRPr="63CA6501">
              <w:rPr>
                <w:rFonts w:ascii="Arial" w:eastAsia="Arial" w:hAnsi="Arial" w:cs="Arial"/>
                <w:color w:val="000000" w:themeColor="text1"/>
                <w:sz w:val="20"/>
                <w:szCs w:val="20"/>
              </w:rPr>
              <w:t xml:space="preserve">Secondary data analysis </w:t>
            </w:r>
            <w:r w:rsidR="007C9ECD" w:rsidRPr="63CA6501">
              <w:rPr>
                <w:rFonts w:ascii="Arial" w:eastAsia="Arial" w:hAnsi="Arial" w:cs="Arial"/>
                <w:color w:val="000000" w:themeColor="text1"/>
                <w:sz w:val="20"/>
                <w:szCs w:val="20"/>
              </w:rPr>
              <w:t xml:space="preserve">should maximise the use of program documents, reports, and relevant literature </w:t>
            </w:r>
            <w:r w:rsidR="07798E5E" w:rsidRPr="63CA6501">
              <w:rPr>
                <w:rFonts w:ascii="Arial" w:eastAsia="Arial" w:hAnsi="Arial" w:cs="Arial"/>
                <w:color w:val="000000" w:themeColor="text1"/>
                <w:sz w:val="20"/>
                <w:szCs w:val="20"/>
              </w:rPr>
              <w:t>to</w:t>
            </w:r>
            <w:r w:rsidR="007C9ECD" w:rsidRPr="63CA6501">
              <w:rPr>
                <w:rFonts w:ascii="Arial" w:eastAsia="Arial" w:hAnsi="Arial" w:cs="Arial"/>
                <w:color w:val="000000" w:themeColor="text1"/>
                <w:sz w:val="20"/>
                <w:szCs w:val="20"/>
              </w:rPr>
              <w:t xml:space="preserve"> assess alignment with program goals and innovative approaches. Use new primary data collection tools </w:t>
            </w:r>
            <w:r w:rsidR="7FA462A9" w:rsidRPr="63CA6501">
              <w:rPr>
                <w:rFonts w:ascii="Arial" w:eastAsia="Arial" w:hAnsi="Arial" w:cs="Arial"/>
                <w:color w:val="000000" w:themeColor="text1"/>
                <w:sz w:val="20"/>
                <w:szCs w:val="20"/>
              </w:rPr>
              <w:t xml:space="preserve">when necessary </w:t>
            </w:r>
            <w:r w:rsidR="007C9ECD" w:rsidRPr="63CA6501">
              <w:rPr>
                <w:rFonts w:ascii="Arial" w:eastAsia="Arial" w:hAnsi="Arial" w:cs="Arial"/>
                <w:color w:val="000000" w:themeColor="text1"/>
                <w:sz w:val="20"/>
                <w:szCs w:val="20"/>
              </w:rPr>
              <w:t xml:space="preserve">to cover data gaps and/or triangulate available but week evidence within program documents. </w:t>
            </w:r>
          </w:p>
          <w:p w14:paraId="2DCF4ADB" w14:textId="0863D6B4" w:rsidR="009036A5" w:rsidRDefault="005D2BA1" w:rsidP="003B6661">
            <w:pPr>
              <w:pStyle w:val="paragraph"/>
              <w:numPr>
                <w:ilvl w:val="0"/>
                <w:numId w:val="15"/>
              </w:numPr>
              <w:spacing w:before="0" w:beforeAutospacing="0" w:after="0" w:afterAutospacing="0"/>
              <w:textAlignment w:val="baseline"/>
              <w:rPr>
                <w:rFonts w:ascii="Arial" w:eastAsia="Arial" w:hAnsi="Arial" w:cs="Arial"/>
                <w:color w:val="000000"/>
                <w:sz w:val="20"/>
                <w:szCs w:val="20"/>
              </w:rPr>
            </w:pPr>
            <w:r w:rsidRPr="003D566A">
              <w:rPr>
                <w:rFonts w:ascii="Arial" w:eastAsia="Arial" w:hAnsi="Arial" w:cs="Arial"/>
                <w:color w:val="000000"/>
                <w:sz w:val="20"/>
                <w:szCs w:val="20"/>
              </w:rPr>
              <w:t>Participatory Process</w:t>
            </w:r>
            <w:r w:rsidR="006813FE" w:rsidRPr="003D566A">
              <w:rPr>
                <w:rFonts w:ascii="Arial" w:eastAsia="Arial" w:hAnsi="Arial" w:cs="Arial"/>
                <w:color w:val="000000"/>
                <w:sz w:val="20"/>
                <w:szCs w:val="20"/>
              </w:rPr>
              <w:t xml:space="preserve"> </w:t>
            </w:r>
            <w:r w:rsidR="003B7CDD">
              <w:rPr>
                <w:rFonts w:ascii="Arial" w:eastAsia="Arial" w:hAnsi="Arial" w:cs="Arial"/>
                <w:color w:val="000000"/>
                <w:sz w:val="20"/>
                <w:szCs w:val="20"/>
              </w:rPr>
              <w:t>is to be consider</w:t>
            </w:r>
            <w:r w:rsidR="00921BCA">
              <w:rPr>
                <w:rFonts w:ascii="Arial" w:eastAsia="Arial" w:hAnsi="Arial" w:cs="Arial"/>
                <w:color w:val="000000"/>
                <w:sz w:val="20"/>
                <w:szCs w:val="20"/>
              </w:rPr>
              <w:t>ed</w:t>
            </w:r>
            <w:r w:rsidR="003B7CDD">
              <w:rPr>
                <w:rFonts w:ascii="Arial" w:eastAsia="Arial" w:hAnsi="Arial" w:cs="Arial"/>
                <w:color w:val="000000"/>
                <w:sz w:val="20"/>
                <w:szCs w:val="20"/>
              </w:rPr>
              <w:t xml:space="preserve"> in order to ensure </w:t>
            </w:r>
            <w:r w:rsidR="00F0116F">
              <w:rPr>
                <w:rFonts w:ascii="Arial" w:eastAsia="Arial" w:hAnsi="Arial" w:cs="Arial"/>
                <w:color w:val="000000"/>
                <w:sz w:val="20"/>
                <w:szCs w:val="20"/>
              </w:rPr>
              <w:t xml:space="preserve">the involvement of </w:t>
            </w:r>
            <w:r w:rsidRPr="003D566A">
              <w:rPr>
                <w:rFonts w:ascii="Arial" w:eastAsia="Arial" w:hAnsi="Arial" w:cs="Arial"/>
                <w:color w:val="000000"/>
                <w:sz w:val="20"/>
                <w:szCs w:val="20"/>
              </w:rPr>
              <w:t xml:space="preserve">Consortium </w:t>
            </w:r>
            <w:r w:rsidR="00921BCA">
              <w:rPr>
                <w:rFonts w:ascii="Arial" w:eastAsia="Arial" w:hAnsi="Arial" w:cs="Arial"/>
                <w:color w:val="000000"/>
                <w:sz w:val="20"/>
                <w:szCs w:val="20"/>
              </w:rPr>
              <w:t xml:space="preserve">partners </w:t>
            </w:r>
            <w:r w:rsidRPr="003D566A">
              <w:rPr>
                <w:rFonts w:ascii="Arial" w:eastAsia="Arial" w:hAnsi="Arial" w:cs="Arial"/>
                <w:color w:val="000000"/>
                <w:sz w:val="20"/>
                <w:szCs w:val="20"/>
              </w:rPr>
              <w:t xml:space="preserve">and </w:t>
            </w:r>
            <w:r w:rsidR="00F0116F">
              <w:rPr>
                <w:rFonts w:ascii="Arial" w:eastAsia="Arial" w:hAnsi="Arial" w:cs="Arial"/>
                <w:color w:val="000000"/>
                <w:sz w:val="20"/>
                <w:szCs w:val="20"/>
              </w:rPr>
              <w:t xml:space="preserve">other key </w:t>
            </w:r>
            <w:r w:rsidRPr="003D566A">
              <w:rPr>
                <w:rFonts w:ascii="Arial" w:eastAsia="Arial" w:hAnsi="Arial" w:cs="Arial"/>
                <w:color w:val="000000"/>
                <w:sz w:val="20"/>
                <w:szCs w:val="20"/>
              </w:rPr>
              <w:t>stakeholders in the evaluation design and data collection.</w:t>
            </w:r>
            <w:r w:rsidR="006813FE" w:rsidRPr="003D566A">
              <w:rPr>
                <w:rFonts w:ascii="Arial" w:eastAsia="Arial" w:hAnsi="Arial" w:cs="Arial"/>
                <w:color w:val="000000"/>
                <w:sz w:val="20"/>
                <w:szCs w:val="20"/>
              </w:rPr>
              <w:t xml:space="preserve"> </w:t>
            </w:r>
            <w:r w:rsidRPr="003D566A">
              <w:rPr>
                <w:rFonts w:ascii="Arial" w:eastAsia="Arial" w:hAnsi="Arial" w:cs="Arial"/>
                <w:color w:val="000000"/>
                <w:sz w:val="20"/>
                <w:szCs w:val="20"/>
              </w:rPr>
              <w:t>Ensure diverse perspectives are considered.</w:t>
            </w:r>
            <w:r w:rsidR="009D6E12">
              <w:rPr>
                <w:rFonts w:ascii="Arial" w:eastAsia="Arial" w:hAnsi="Arial" w:cs="Arial"/>
                <w:color w:val="000000"/>
                <w:sz w:val="20"/>
                <w:szCs w:val="20"/>
              </w:rPr>
              <w:t xml:space="preserve"> </w:t>
            </w:r>
          </w:p>
          <w:p w14:paraId="32E03EA7" w14:textId="0A0970FD" w:rsidR="005D2BA1" w:rsidRPr="00187A2A" w:rsidRDefault="00E54CCF" w:rsidP="003B6661">
            <w:pPr>
              <w:pStyle w:val="paragraph"/>
              <w:numPr>
                <w:ilvl w:val="0"/>
                <w:numId w:val="15"/>
              </w:numPr>
              <w:spacing w:before="0" w:beforeAutospacing="0" w:after="0" w:afterAutospacing="0"/>
              <w:textAlignment w:val="baseline"/>
              <w:rPr>
                <w:rFonts w:ascii="Arial" w:eastAsia="Arial" w:hAnsi="Arial" w:cs="Arial"/>
                <w:color w:val="000000"/>
                <w:sz w:val="20"/>
                <w:szCs w:val="20"/>
              </w:rPr>
            </w:pPr>
            <w:r>
              <w:rPr>
                <w:rFonts w:ascii="Arial" w:eastAsia="Arial" w:hAnsi="Arial" w:cs="Arial"/>
                <w:color w:val="000000"/>
                <w:sz w:val="20"/>
                <w:szCs w:val="20"/>
              </w:rPr>
              <w:t xml:space="preserve">Facilitate </w:t>
            </w:r>
            <w:r w:rsidRPr="00187A2A">
              <w:rPr>
                <w:rFonts w:ascii="Arial" w:eastAsia="Arial" w:hAnsi="Arial" w:cs="Arial"/>
                <w:color w:val="000000"/>
                <w:sz w:val="20"/>
                <w:szCs w:val="20"/>
              </w:rPr>
              <w:t xml:space="preserve">workshops or consultations </w:t>
            </w:r>
            <w:r w:rsidR="004475DF">
              <w:rPr>
                <w:rFonts w:ascii="Arial" w:eastAsia="Arial" w:hAnsi="Arial" w:cs="Arial"/>
                <w:color w:val="000000"/>
                <w:sz w:val="20"/>
                <w:szCs w:val="20"/>
              </w:rPr>
              <w:t xml:space="preserve">with </w:t>
            </w:r>
            <w:r w:rsidR="003D3060">
              <w:rPr>
                <w:rFonts w:ascii="Arial" w:eastAsia="Arial" w:hAnsi="Arial" w:cs="Arial"/>
                <w:color w:val="000000"/>
                <w:sz w:val="20"/>
                <w:szCs w:val="20"/>
              </w:rPr>
              <w:t>C</w:t>
            </w:r>
            <w:r w:rsidR="00840723">
              <w:rPr>
                <w:rFonts w:ascii="Arial" w:eastAsia="Arial" w:hAnsi="Arial" w:cs="Arial"/>
                <w:color w:val="000000"/>
                <w:sz w:val="20"/>
                <w:szCs w:val="20"/>
              </w:rPr>
              <w:t xml:space="preserve">onsortium </w:t>
            </w:r>
            <w:r w:rsidR="003D3060">
              <w:rPr>
                <w:rFonts w:ascii="Arial" w:eastAsia="Arial" w:hAnsi="Arial" w:cs="Arial"/>
                <w:color w:val="000000"/>
                <w:sz w:val="20"/>
                <w:szCs w:val="20"/>
              </w:rPr>
              <w:t xml:space="preserve">partners </w:t>
            </w:r>
            <w:r w:rsidR="00840723">
              <w:rPr>
                <w:rFonts w:ascii="Arial" w:eastAsia="Arial" w:hAnsi="Arial" w:cs="Arial"/>
                <w:color w:val="000000"/>
                <w:sz w:val="20"/>
                <w:szCs w:val="20"/>
              </w:rPr>
              <w:t xml:space="preserve">and other relevant stakeholders </w:t>
            </w:r>
            <w:r w:rsidRPr="00187A2A">
              <w:rPr>
                <w:rFonts w:ascii="Arial" w:eastAsia="Arial" w:hAnsi="Arial" w:cs="Arial"/>
                <w:color w:val="000000"/>
                <w:sz w:val="20"/>
                <w:szCs w:val="20"/>
              </w:rPr>
              <w:t>to</w:t>
            </w:r>
            <w:r w:rsidR="002B3E70">
              <w:rPr>
                <w:rFonts w:ascii="Arial" w:eastAsia="Arial" w:hAnsi="Arial" w:cs="Arial"/>
                <w:color w:val="000000"/>
                <w:sz w:val="20"/>
                <w:szCs w:val="20"/>
              </w:rPr>
              <w:t>:</w:t>
            </w:r>
            <w:r w:rsidRPr="00187A2A">
              <w:rPr>
                <w:rFonts w:ascii="Arial" w:eastAsia="Arial" w:hAnsi="Arial" w:cs="Arial"/>
                <w:color w:val="000000"/>
                <w:sz w:val="20"/>
                <w:szCs w:val="20"/>
              </w:rPr>
              <w:t xml:space="preserve"> </w:t>
            </w:r>
            <w:r w:rsidR="002B3E70">
              <w:rPr>
                <w:rFonts w:ascii="Arial" w:eastAsia="Arial" w:hAnsi="Arial" w:cs="Arial"/>
                <w:color w:val="000000"/>
                <w:sz w:val="20"/>
                <w:szCs w:val="20"/>
              </w:rPr>
              <w:t xml:space="preserve">1) </w:t>
            </w:r>
            <w:r w:rsidRPr="00187A2A">
              <w:rPr>
                <w:rFonts w:ascii="Arial" w:eastAsia="Arial" w:hAnsi="Arial" w:cs="Arial"/>
                <w:color w:val="000000"/>
                <w:sz w:val="20"/>
                <w:szCs w:val="20"/>
              </w:rPr>
              <w:t>identify assumptions, gaps and areas for improvement</w:t>
            </w:r>
            <w:r w:rsidR="0065773D" w:rsidRPr="00187A2A">
              <w:rPr>
                <w:rFonts w:ascii="Arial" w:eastAsia="Arial" w:hAnsi="Arial" w:cs="Arial"/>
                <w:color w:val="000000"/>
                <w:sz w:val="20"/>
                <w:szCs w:val="20"/>
              </w:rPr>
              <w:t xml:space="preserve"> within </w:t>
            </w:r>
            <w:r w:rsidR="003D3060">
              <w:rPr>
                <w:rFonts w:ascii="Arial" w:eastAsia="Arial" w:hAnsi="Arial" w:cs="Arial"/>
                <w:color w:val="000000"/>
                <w:sz w:val="20"/>
                <w:szCs w:val="20"/>
              </w:rPr>
              <w:t>the project’s</w:t>
            </w:r>
            <w:r w:rsidR="003D3060" w:rsidRPr="00187A2A">
              <w:rPr>
                <w:rFonts w:ascii="Arial" w:eastAsia="Arial" w:hAnsi="Arial" w:cs="Arial"/>
                <w:color w:val="000000"/>
                <w:sz w:val="20"/>
                <w:szCs w:val="20"/>
              </w:rPr>
              <w:t xml:space="preserve"> </w:t>
            </w:r>
            <w:r w:rsidR="0065773D" w:rsidRPr="00187A2A">
              <w:rPr>
                <w:rFonts w:ascii="Arial" w:eastAsia="Arial" w:hAnsi="Arial" w:cs="Arial"/>
                <w:color w:val="000000"/>
                <w:sz w:val="20"/>
                <w:szCs w:val="20"/>
              </w:rPr>
              <w:t>Theory of Chang</w:t>
            </w:r>
            <w:r w:rsidR="00277854">
              <w:rPr>
                <w:rFonts w:ascii="Arial" w:eastAsia="Arial" w:hAnsi="Arial" w:cs="Arial"/>
                <w:color w:val="000000"/>
                <w:sz w:val="20"/>
                <w:szCs w:val="20"/>
              </w:rPr>
              <w:t>e</w:t>
            </w:r>
            <w:r w:rsidR="002B3E70">
              <w:rPr>
                <w:rFonts w:ascii="Arial" w:eastAsia="Arial" w:hAnsi="Arial" w:cs="Arial"/>
                <w:color w:val="000000"/>
                <w:sz w:val="20"/>
                <w:szCs w:val="20"/>
              </w:rPr>
              <w:t xml:space="preserve">; </w:t>
            </w:r>
            <w:r w:rsidR="005C22EA">
              <w:rPr>
                <w:rFonts w:ascii="Arial" w:eastAsia="Arial" w:hAnsi="Arial" w:cs="Arial"/>
                <w:color w:val="000000"/>
                <w:sz w:val="20"/>
                <w:szCs w:val="20"/>
              </w:rPr>
              <w:t>2</w:t>
            </w:r>
            <w:r w:rsidR="002B3E70">
              <w:rPr>
                <w:rFonts w:ascii="Arial" w:eastAsia="Arial" w:hAnsi="Arial" w:cs="Arial"/>
                <w:color w:val="000000"/>
                <w:sz w:val="20"/>
                <w:szCs w:val="20"/>
              </w:rPr>
              <w:t xml:space="preserve">) </w:t>
            </w:r>
            <w:r w:rsidR="00840723">
              <w:rPr>
                <w:rFonts w:ascii="Arial" w:eastAsia="Arial" w:hAnsi="Arial" w:cs="Arial"/>
                <w:color w:val="000000"/>
                <w:sz w:val="20"/>
                <w:szCs w:val="20"/>
              </w:rPr>
              <w:t xml:space="preserve">facilitate the </w:t>
            </w:r>
            <w:r w:rsidR="003C36A5">
              <w:rPr>
                <w:rFonts w:ascii="Arial" w:eastAsia="Arial" w:hAnsi="Arial" w:cs="Arial"/>
                <w:color w:val="000000"/>
                <w:sz w:val="20"/>
                <w:szCs w:val="20"/>
              </w:rPr>
              <w:t>reflection on findings</w:t>
            </w:r>
            <w:r w:rsidR="00277854">
              <w:rPr>
                <w:rFonts w:ascii="Arial" w:eastAsia="Arial" w:hAnsi="Arial" w:cs="Arial"/>
                <w:color w:val="000000"/>
                <w:sz w:val="20"/>
                <w:szCs w:val="20"/>
              </w:rPr>
              <w:t xml:space="preserve"> and </w:t>
            </w:r>
            <w:r w:rsidR="005C22EA">
              <w:rPr>
                <w:rFonts w:ascii="Arial" w:eastAsia="Arial" w:hAnsi="Arial" w:cs="Arial"/>
                <w:color w:val="000000"/>
                <w:sz w:val="20"/>
                <w:szCs w:val="20"/>
              </w:rPr>
              <w:t>3</w:t>
            </w:r>
            <w:r w:rsidR="002B3E70">
              <w:rPr>
                <w:rFonts w:ascii="Arial" w:eastAsia="Arial" w:hAnsi="Arial" w:cs="Arial"/>
                <w:color w:val="000000"/>
                <w:sz w:val="20"/>
                <w:szCs w:val="20"/>
              </w:rPr>
              <w:t xml:space="preserve">) ensure that </w:t>
            </w:r>
            <w:r w:rsidR="003830C4">
              <w:rPr>
                <w:rFonts w:ascii="Arial" w:eastAsia="Arial" w:hAnsi="Arial" w:cs="Arial"/>
                <w:color w:val="000000"/>
                <w:sz w:val="20"/>
                <w:szCs w:val="20"/>
              </w:rPr>
              <w:t xml:space="preserve">agreement is reached on most important </w:t>
            </w:r>
            <w:r w:rsidR="004106EF">
              <w:rPr>
                <w:rFonts w:ascii="Arial" w:eastAsia="Arial" w:hAnsi="Arial" w:cs="Arial"/>
                <w:color w:val="000000"/>
                <w:sz w:val="20"/>
                <w:szCs w:val="20"/>
              </w:rPr>
              <w:t xml:space="preserve">adjustments to be employed within </w:t>
            </w:r>
            <w:r w:rsidR="00A3525F">
              <w:rPr>
                <w:rFonts w:ascii="Arial" w:eastAsia="Arial" w:hAnsi="Arial" w:cs="Arial"/>
                <w:color w:val="000000"/>
                <w:sz w:val="20"/>
                <w:szCs w:val="20"/>
              </w:rPr>
              <w:t xml:space="preserve">the project’s </w:t>
            </w:r>
            <w:r w:rsidR="004106EF">
              <w:rPr>
                <w:rFonts w:ascii="Arial" w:eastAsia="Arial" w:hAnsi="Arial" w:cs="Arial"/>
                <w:color w:val="000000"/>
                <w:sz w:val="20"/>
                <w:szCs w:val="20"/>
              </w:rPr>
              <w:t xml:space="preserve">approach </w:t>
            </w:r>
            <w:r w:rsidR="001107D1">
              <w:rPr>
                <w:rFonts w:ascii="Arial" w:eastAsia="Arial" w:hAnsi="Arial" w:cs="Arial"/>
                <w:color w:val="000000"/>
                <w:sz w:val="20"/>
                <w:szCs w:val="20"/>
              </w:rPr>
              <w:t>for</w:t>
            </w:r>
            <w:r w:rsidR="004106EF">
              <w:rPr>
                <w:rFonts w:ascii="Arial" w:eastAsia="Arial" w:hAnsi="Arial" w:cs="Arial"/>
                <w:color w:val="000000"/>
                <w:sz w:val="20"/>
                <w:szCs w:val="20"/>
              </w:rPr>
              <w:t xml:space="preserve"> the future. </w:t>
            </w:r>
          </w:p>
          <w:p w14:paraId="2460547C" w14:textId="77777777" w:rsidR="003D566A" w:rsidRDefault="003D566A" w:rsidP="00E54CCF">
            <w:pPr>
              <w:spacing w:after="0" w:line="240" w:lineRule="auto"/>
              <w:jc w:val="both"/>
              <w:rPr>
                <w:rFonts w:ascii="Arial" w:eastAsia="Arial" w:hAnsi="Arial" w:cs="Arial"/>
                <w:b/>
                <w:bCs/>
                <w:sz w:val="20"/>
                <w:szCs w:val="20"/>
              </w:rPr>
            </w:pPr>
          </w:p>
          <w:p w14:paraId="5E751820" w14:textId="38AEC8F6" w:rsidR="005D2BA1" w:rsidRPr="003D566A" w:rsidRDefault="005D2BA1" w:rsidP="003D566A">
            <w:pPr>
              <w:pStyle w:val="paragraph"/>
              <w:spacing w:before="0" w:beforeAutospacing="0" w:after="0" w:afterAutospacing="0"/>
              <w:textAlignment w:val="baseline"/>
              <w:rPr>
                <w:rFonts w:ascii="Arial" w:eastAsia="Arial" w:hAnsi="Arial" w:cs="Arial"/>
                <w:b/>
                <w:bCs/>
                <w:color w:val="000000"/>
                <w:sz w:val="20"/>
                <w:szCs w:val="20"/>
              </w:rPr>
            </w:pPr>
            <w:r w:rsidRPr="003D566A">
              <w:rPr>
                <w:rFonts w:ascii="Arial" w:eastAsia="Arial" w:hAnsi="Arial" w:cs="Arial"/>
                <w:b/>
                <w:bCs/>
                <w:color w:val="000000"/>
                <w:sz w:val="20"/>
                <w:szCs w:val="20"/>
              </w:rPr>
              <w:t>Deliverables</w:t>
            </w:r>
          </w:p>
          <w:p w14:paraId="4D2B5F09" w14:textId="77777777" w:rsidR="005D2BA1" w:rsidRPr="003D566A" w:rsidRDefault="005D2BA1" w:rsidP="003B6661">
            <w:pPr>
              <w:pStyle w:val="ListParagraph"/>
              <w:numPr>
                <w:ilvl w:val="0"/>
                <w:numId w:val="12"/>
              </w:numPr>
              <w:spacing w:after="0" w:line="240" w:lineRule="auto"/>
              <w:jc w:val="both"/>
              <w:rPr>
                <w:rFonts w:ascii="Arial" w:eastAsia="Arial" w:hAnsi="Arial" w:cs="Arial"/>
                <w:sz w:val="20"/>
                <w:szCs w:val="20"/>
              </w:rPr>
            </w:pPr>
            <w:r w:rsidRPr="003D566A">
              <w:rPr>
                <w:rFonts w:ascii="Arial" w:eastAsia="Arial" w:hAnsi="Arial" w:cs="Arial"/>
                <w:sz w:val="20"/>
                <w:szCs w:val="20"/>
              </w:rPr>
              <w:t>Mid-Term Evaluation Report:</w:t>
            </w:r>
          </w:p>
          <w:p w14:paraId="13E9CD31" w14:textId="7268D50B" w:rsidR="005D2BA1" w:rsidRPr="003D566A" w:rsidRDefault="00B52B0B" w:rsidP="003B6661">
            <w:pPr>
              <w:pStyle w:val="ListParagraph"/>
              <w:numPr>
                <w:ilvl w:val="0"/>
                <w:numId w:val="13"/>
              </w:numPr>
              <w:spacing w:after="0" w:line="240" w:lineRule="auto"/>
              <w:ind w:left="1267"/>
              <w:jc w:val="both"/>
              <w:rPr>
                <w:rFonts w:ascii="Arial" w:eastAsia="Arial" w:hAnsi="Arial" w:cs="Arial"/>
                <w:sz w:val="20"/>
                <w:szCs w:val="20"/>
              </w:rPr>
            </w:pPr>
            <w:r>
              <w:rPr>
                <w:rFonts w:ascii="Arial" w:eastAsia="Arial" w:hAnsi="Arial" w:cs="Arial"/>
                <w:sz w:val="20"/>
                <w:szCs w:val="20"/>
              </w:rPr>
              <w:t>A c</w:t>
            </w:r>
            <w:r w:rsidR="005D2BA1" w:rsidRPr="003D566A">
              <w:rPr>
                <w:rFonts w:ascii="Arial" w:eastAsia="Arial" w:hAnsi="Arial" w:cs="Arial"/>
                <w:sz w:val="20"/>
                <w:szCs w:val="20"/>
              </w:rPr>
              <w:t>omprehensive report summarizing findings, conclusions, and recommendations.</w:t>
            </w:r>
          </w:p>
          <w:p w14:paraId="0B717A04" w14:textId="5344FF17" w:rsidR="005D2BA1" w:rsidRPr="003D566A" w:rsidRDefault="005D2BA1" w:rsidP="003B6661">
            <w:pPr>
              <w:pStyle w:val="ListParagraph"/>
              <w:numPr>
                <w:ilvl w:val="0"/>
                <w:numId w:val="13"/>
              </w:numPr>
              <w:spacing w:after="0" w:line="240" w:lineRule="auto"/>
              <w:ind w:left="1267"/>
              <w:jc w:val="both"/>
              <w:rPr>
                <w:rFonts w:ascii="Arial" w:eastAsia="Arial" w:hAnsi="Arial" w:cs="Arial"/>
                <w:sz w:val="20"/>
                <w:szCs w:val="20"/>
              </w:rPr>
            </w:pPr>
            <w:r w:rsidRPr="003D566A">
              <w:rPr>
                <w:rFonts w:ascii="Arial" w:eastAsia="Arial" w:hAnsi="Arial" w:cs="Arial"/>
                <w:sz w:val="20"/>
                <w:szCs w:val="20"/>
              </w:rPr>
              <w:t>Includ</w:t>
            </w:r>
            <w:r w:rsidR="00B52B0B">
              <w:rPr>
                <w:rFonts w:ascii="Arial" w:eastAsia="Arial" w:hAnsi="Arial" w:cs="Arial"/>
                <w:sz w:val="20"/>
                <w:szCs w:val="20"/>
              </w:rPr>
              <w:t>ing</w:t>
            </w:r>
            <w:r w:rsidRPr="003D566A">
              <w:rPr>
                <w:rFonts w:ascii="Arial" w:eastAsia="Arial" w:hAnsi="Arial" w:cs="Arial"/>
                <w:sz w:val="20"/>
                <w:szCs w:val="20"/>
              </w:rPr>
              <w:t xml:space="preserve"> sections on impact assessment, approach evaluation, and preparation for the next phase.</w:t>
            </w:r>
          </w:p>
          <w:p w14:paraId="428D69D6" w14:textId="6DD97958" w:rsidR="005B01DA" w:rsidRDefault="005D2BA1" w:rsidP="005B01DA">
            <w:pPr>
              <w:pStyle w:val="ListParagraph"/>
              <w:numPr>
                <w:ilvl w:val="0"/>
                <w:numId w:val="13"/>
              </w:numPr>
              <w:spacing w:after="0" w:line="240" w:lineRule="auto"/>
              <w:ind w:left="1267"/>
              <w:jc w:val="both"/>
              <w:rPr>
                <w:rFonts w:ascii="Arial" w:eastAsia="Arial" w:hAnsi="Arial" w:cs="Arial"/>
                <w:sz w:val="20"/>
                <w:szCs w:val="20"/>
              </w:rPr>
            </w:pPr>
            <w:r w:rsidRPr="003D566A">
              <w:rPr>
                <w:rFonts w:ascii="Arial" w:eastAsia="Arial" w:hAnsi="Arial" w:cs="Arial"/>
                <w:sz w:val="20"/>
                <w:szCs w:val="20"/>
              </w:rPr>
              <w:t>Provid</w:t>
            </w:r>
            <w:r w:rsidR="00B52B0B">
              <w:rPr>
                <w:rFonts w:ascii="Arial" w:eastAsia="Arial" w:hAnsi="Arial" w:cs="Arial"/>
                <w:sz w:val="20"/>
                <w:szCs w:val="20"/>
              </w:rPr>
              <w:t>ing</w:t>
            </w:r>
            <w:r w:rsidRPr="003D566A">
              <w:rPr>
                <w:rFonts w:ascii="Arial" w:eastAsia="Arial" w:hAnsi="Arial" w:cs="Arial"/>
                <w:sz w:val="20"/>
                <w:szCs w:val="20"/>
              </w:rPr>
              <w:t xml:space="preserve"> evidence-based insights for decision-making.</w:t>
            </w:r>
          </w:p>
          <w:p w14:paraId="04FD67DE" w14:textId="409C2432" w:rsidR="005D2BA1" w:rsidRPr="005B01DA" w:rsidRDefault="00962621" w:rsidP="005B01DA">
            <w:pPr>
              <w:pStyle w:val="ListParagraph"/>
              <w:numPr>
                <w:ilvl w:val="0"/>
                <w:numId w:val="13"/>
              </w:numPr>
              <w:spacing w:after="0" w:line="240" w:lineRule="auto"/>
              <w:ind w:left="1267"/>
              <w:jc w:val="both"/>
              <w:rPr>
                <w:rFonts w:ascii="Arial" w:eastAsia="Arial" w:hAnsi="Arial" w:cs="Arial"/>
                <w:sz w:val="20"/>
                <w:szCs w:val="20"/>
              </w:rPr>
            </w:pPr>
            <w:r>
              <w:rPr>
                <w:rFonts w:ascii="Arial" w:eastAsia="Arial" w:hAnsi="Arial" w:cs="Arial"/>
                <w:sz w:val="20"/>
                <w:szCs w:val="20"/>
              </w:rPr>
              <w:t>Complemented</w:t>
            </w:r>
            <w:r w:rsidR="00B52B0B">
              <w:rPr>
                <w:rFonts w:ascii="Arial" w:eastAsia="Arial" w:hAnsi="Arial" w:cs="Arial"/>
                <w:sz w:val="20"/>
                <w:szCs w:val="20"/>
              </w:rPr>
              <w:t xml:space="preserve"> by</w:t>
            </w:r>
            <w:r w:rsidR="00B52B0B" w:rsidRPr="005B01DA">
              <w:rPr>
                <w:rFonts w:ascii="Arial" w:eastAsia="Arial" w:hAnsi="Arial" w:cs="Arial"/>
                <w:sz w:val="20"/>
                <w:szCs w:val="20"/>
              </w:rPr>
              <w:t xml:space="preserve"> </w:t>
            </w:r>
            <w:r w:rsidR="71D86F35" w:rsidRPr="005B01DA">
              <w:rPr>
                <w:rFonts w:ascii="Arial" w:eastAsia="Arial" w:hAnsi="Arial" w:cs="Arial"/>
                <w:sz w:val="20"/>
                <w:szCs w:val="20"/>
              </w:rPr>
              <w:t>the following annexes:</w:t>
            </w:r>
          </w:p>
          <w:p w14:paraId="6C869C1C" w14:textId="79606793" w:rsidR="005D2BA1" w:rsidRPr="0082332F" w:rsidRDefault="005D2BA1" w:rsidP="005B01DA">
            <w:pPr>
              <w:pStyle w:val="ListParagraph"/>
              <w:numPr>
                <w:ilvl w:val="1"/>
                <w:numId w:val="21"/>
              </w:numPr>
              <w:spacing w:after="0" w:line="240" w:lineRule="auto"/>
              <w:ind w:left="1841" w:hanging="166"/>
              <w:jc w:val="both"/>
              <w:rPr>
                <w:rFonts w:ascii="Arial" w:eastAsia="Arial" w:hAnsi="Arial" w:cs="Arial"/>
                <w:sz w:val="20"/>
                <w:szCs w:val="20"/>
              </w:rPr>
            </w:pPr>
            <w:r w:rsidRPr="2578ED4B">
              <w:rPr>
                <w:rFonts w:ascii="Arial" w:eastAsia="Arial" w:hAnsi="Arial" w:cs="Arial"/>
                <w:sz w:val="20"/>
                <w:szCs w:val="20"/>
              </w:rPr>
              <w:t>Impact</w:t>
            </w:r>
            <w:r w:rsidRPr="6C798BAF">
              <w:rPr>
                <w:rFonts w:ascii="Arial" w:eastAsia="Arial" w:hAnsi="Arial" w:cs="Arial"/>
                <w:sz w:val="20"/>
                <w:szCs w:val="20"/>
              </w:rPr>
              <w:t xml:space="preserve"> Assessment Summary:</w:t>
            </w:r>
            <w:r w:rsidR="0082332F">
              <w:rPr>
                <w:rFonts w:ascii="Arial" w:eastAsia="Arial" w:hAnsi="Arial" w:cs="Arial"/>
                <w:sz w:val="20"/>
                <w:szCs w:val="20"/>
              </w:rPr>
              <w:t xml:space="preserve"> </w:t>
            </w:r>
            <w:r w:rsidRPr="0082332F">
              <w:rPr>
                <w:rFonts w:ascii="Arial" w:eastAsia="Arial" w:hAnsi="Arial" w:cs="Arial"/>
                <w:sz w:val="20"/>
                <w:szCs w:val="20"/>
              </w:rPr>
              <w:t xml:space="preserve">Highlights how C2030E’s intervention </w:t>
            </w:r>
            <w:r w:rsidR="00962621">
              <w:rPr>
                <w:rFonts w:ascii="Arial" w:eastAsia="Arial" w:hAnsi="Arial" w:cs="Arial"/>
                <w:sz w:val="20"/>
                <w:szCs w:val="20"/>
              </w:rPr>
              <w:t>positively contributed to</w:t>
            </w:r>
            <w:r w:rsidR="00962621" w:rsidRPr="0082332F">
              <w:rPr>
                <w:rFonts w:ascii="Arial" w:eastAsia="Arial" w:hAnsi="Arial" w:cs="Arial"/>
                <w:sz w:val="20"/>
                <w:szCs w:val="20"/>
              </w:rPr>
              <w:t xml:space="preserve"> </w:t>
            </w:r>
            <w:r w:rsidR="005D77B0">
              <w:rPr>
                <w:rFonts w:ascii="Arial" w:eastAsia="Arial" w:hAnsi="Arial" w:cs="Arial"/>
                <w:color w:val="000000"/>
                <w:sz w:val="20"/>
                <w:szCs w:val="20"/>
              </w:rPr>
              <w:t xml:space="preserve">improved </w:t>
            </w:r>
            <w:r w:rsidR="00056429" w:rsidRPr="003D566A">
              <w:rPr>
                <w:rFonts w:ascii="Arial" w:eastAsia="Arial" w:hAnsi="Arial" w:cs="Arial"/>
                <w:color w:val="000000"/>
                <w:sz w:val="20"/>
                <w:szCs w:val="20"/>
              </w:rPr>
              <w:t>SRHR/</w:t>
            </w:r>
            <w:r w:rsidR="00056429">
              <w:rPr>
                <w:rFonts w:ascii="Arial" w:eastAsia="Arial" w:hAnsi="Arial" w:cs="Arial"/>
                <w:color w:val="000000"/>
                <w:sz w:val="20"/>
                <w:szCs w:val="20"/>
              </w:rPr>
              <w:t xml:space="preserve">FP </w:t>
            </w:r>
            <w:r w:rsidR="005D77B0" w:rsidRPr="003D566A">
              <w:rPr>
                <w:rFonts w:ascii="Arial" w:eastAsia="Arial" w:hAnsi="Arial" w:cs="Arial"/>
                <w:color w:val="000000"/>
                <w:sz w:val="20"/>
                <w:szCs w:val="20"/>
              </w:rPr>
              <w:t>polic</w:t>
            </w:r>
            <w:r w:rsidR="005D77B0">
              <w:rPr>
                <w:rFonts w:ascii="Arial" w:eastAsia="Arial" w:hAnsi="Arial" w:cs="Arial"/>
                <w:color w:val="000000"/>
                <w:sz w:val="20"/>
                <w:szCs w:val="20"/>
              </w:rPr>
              <w:t xml:space="preserve">ies and increased </w:t>
            </w:r>
            <w:r w:rsidR="00056429">
              <w:rPr>
                <w:rFonts w:ascii="Arial" w:eastAsia="Arial" w:hAnsi="Arial" w:cs="Arial"/>
                <w:color w:val="000000"/>
                <w:sz w:val="20"/>
                <w:szCs w:val="20"/>
              </w:rPr>
              <w:t xml:space="preserve">SRHR/FP </w:t>
            </w:r>
            <w:r w:rsidR="005D77B0" w:rsidRPr="003D566A">
              <w:rPr>
                <w:rFonts w:ascii="Arial" w:eastAsia="Arial" w:hAnsi="Arial" w:cs="Arial"/>
                <w:color w:val="000000"/>
                <w:sz w:val="20"/>
                <w:szCs w:val="20"/>
              </w:rPr>
              <w:t xml:space="preserve">funding </w:t>
            </w:r>
            <w:r w:rsidR="005D77B0">
              <w:rPr>
                <w:rFonts w:ascii="Arial" w:eastAsia="Arial" w:hAnsi="Arial" w:cs="Arial"/>
                <w:color w:val="000000"/>
                <w:sz w:val="20"/>
                <w:szCs w:val="20"/>
              </w:rPr>
              <w:t>in the external action of 13 European countries and the EU</w:t>
            </w:r>
            <w:r w:rsidR="0082332F">
              <w:rPr>
                <w:rFonts w:ascii="Arial" w:eastAsia="Arial" w:hAnsi="Arial" w:cs="Arial"/>
                <w:sz w:val="20"/>
                <w:szCs w:val="20"/>
              </w:rPr>
              <w:t xml:space="preserve">; </w:t>
            </w:r>
            <w:r w:rsidRPr="0082332F">
              <w:rPr>
                <w:rFonts w:ascii="Arial" w:eastAsia="Arial" w:hAnsi="Arial" w:cs="Arial"/>
                <w:sz w:val="20"/>
                <w:szCs w:val="20"/>
              </w:rPr>
              <w:t>Identifies success stories and challenges.</w:t>
            </w:r>
          </w:p>
          <w:p w14:paraId="293145A4" w14:textId="469FFAFA" w:rsidR="005D2BA1" w:rsidRPr="005B01DA" w:rsidRDefault="005D2BA1" w:rsidP="005B01DA">
            <w:pPr>
              <w:pStyle w:val="ListParagraph"/>
              <w:numPr>
                <w:ilvl w:val="1"/>
                <w:numId w:val="21"/>
              </w:numPr>
              <w:spacing w:after="0" w:line="240" w:lineRule="auto"/>
              <w:ind w:left="1841" w:hanging="166"/>
              <w:jc w:val="both"/>
              <w:rPr>
                <w:rFonts w:ascii="Arial" w:eastAsia="Arial" w:hAnsi="Arial" w:cs="Arial"/>
                <w:sz w:val="20"/>
                <w:szCs w:val="20"/>
              </w:rPr>
            </w:pPr>
            <w:r w:rsidRPr="003D566A">
              <w:rPr>
                <w:rFonts w:ascii="Arial" w:eastAsia="Arial" w:hAnsi="Arial" w:cs="Arial"/>
                <w:sz w:val="20"/>
                <w:szCs w:val="20"/>
              </w:rPr>
              <w:t>Approach Evaluation Recommendations:</w:t>
            </w:r>
            <w:r w:rsidR="005B01DA">
              <w:rPr>
                <w:rFonts w:ascii="Arial" w:eastAsia="Arial" w:hAnsi="Arial" w:cs="Arial"/>
                <w:sz w:val="20"/>
                <w:szCs w:val="20"/>
              </w:rPr>
              <w:t xml:space="preserve"> </w:t>
            </w:r>
            <w:r w:rsidR="5AD4E5C5" w:rsidRPr="005B01DA">
              <w:rPr>
                <w:rFonts w:ascii="Arial" w:eastAsia="Arial" w:hAnsi="Arial" w:cs="Arial"/>
                <w:sz w:val="20"/>
                <w:szCs w:val="20"/>
              </w:rPr>
              <w:t>Suggest improvements to C2030E’s approach</w:t>
            </w:r>
            <w:r w:rsidR="005B01DA">
              <w:rPr>
                <w:rFonts w:ascii="Arial" w:eastAsia="Arial" w:hAnsi="Arial" w:cs="Arial"/>
                <w:sz w:val="20"/>
                <w:szCs w:val="20"/>
              </w:rPr>
              <w:t xml:space="preserve">; </w:t>
            </w:r>
            <w:r w:rsidR="5AD4E5C5" w:rsidRPr="005B01DA">
              <w:rPr>
                <w:rFonts w:ascii="Arial" w:eastAsia="Arial" w:hAnsi="Arial" w:cs="Arial"/>
                <w:sz w:val="20"/>
                <w:szCs w:val="20"/>
              </w:rPr>
              <w:t>Recommend adjustments to enhance effectiveness</w:t>
            </w:r>
            <w:r w:rsidR="009F0C0C">
              <w:rPr>
                <w:rFonts w:ascii="Arial" w:eastAsia="Arial" w:hAnsi="Arial" w:cs="Arial"/>
                <w:sz w:val="20"/>
                <w:szCs w:val="20"/>
              </w:rPr>
              <w:t xml:space="preserve"> </w:t>
            </w:r>
            <w:r w:rsidR="00120375">
              <w:rPr>
                <w:rFonts w:ascii="Arial" w:eastAsia="Arial" w:hAnsi="Arial" w:cs="Arial"/>
                <w:color w:val="000000"/>
                <w:sz w:val="20"/>
                <w:szCs w:val="20"/>
              </w:rPr>
              <w:t>within</w:t>
            </w:r>
            <w:r w:rsidR="009F0C0C" w:rsidRPr="003D566A">
              <w:rPr>
                <w:rFonts w:ascii="Arial" w:eastAsia="Arial" w:hAnsi="Arial" w:cs="Arial"/>
                <w:color w:val="000000"/>
                <w:sz w:val="20"/>
                <w:szCs w:val="20"/>
              </w:rPr>
              <w:t xml:space="preserve"> the current </w:t>
            </w:r>
            <w:r w:rsidR="009F0C0C">
              <w:rPr>
                <w:rFonts w:ascii="Arial" w:eastAsia="Arial" w:hAnsi="Arial" w:cs="Arial"/>
                <w:color w:val="000000"/>
                <w:sz w:val="20"/>
                <w:szCs w:val="20"/>
              </w:rPr>
              <w:t>national</w:t>
            </w:r>
            <w:r w:rsidR="00120375">
              <w:rPr>
                <w:rFonts w:ascii="Arial" w:eastAsia="Arial" w:hAnsi="Arial" w:cs="Arial"/>
                <w:color w:val="000000"/>
                <w:sz w:val="20"/>
                <w:szCs w:val="20"/>
              </w:rPr>
              <w:t>,</w:t>
            </w:r>
            <w:r w:rsidR="009F0C0C">
              <w:rPr>
                <w:rFonts w:ascii="Arial" w:eastAsia="Arial" w:hAnsi="Arial" w:cs="Arial"/>
                <w:color w:val="000000"/>
                <w:sz w:val="20"/>
                <w:szCs w:val="20"/>
              </w:rPr>
              <w:t xml:space="preserve"> European and international </w:t>
            </w:r>
            <w:r w:rsidR="009F0C0C" w:rsidRPr="003D566A">
              <w:rPr>
                <w:rFonts w:ascii="Arial" w:eastAsia="Arial" w:hAnsi="Arial" w:cs="Arial"/>
                <w:color w:val="000000"/>
                <w:sz w:val="20"/>
                <w:szCs w:val="20"/>
              </w:rPr>
              <w:t>political environmen</w:t>
            </w:r>
            <w:r w:rsidR="00120375">
              <w:rPr>
                <w:rFonts w:ascii="Arial" w:eastAsia="Arial" w:hAnsi="Arial" w:cs="Arial"/>
                <w:color w:val="000000"/>
                <w:sz w:val="20"/>
                <w:szCs w:val="20"/>
              </w:rPr>
              <w:t>t</w:t>
            </w:r>
            <w:r w:rsidR="5AD4E5C5" w:rsidRPr="005B01DA">
              <w:rPr>
                <w:rFonts w:ascii="Arial" w:eastAsia="Arial" w:hAnsi="Arial" w:cs="Arial"/>
                <w:sz w:val="20"/>
                <w:szCs w:val="20"/>
              </w:rPr>
              <w:t>.</w:t>
            </w:r>
          </w:p>
          <w:p w14:paraId="52C78CCF" w14:textId="5F305271" w:rsidR="005D2BA1" w:rsidRPr="005B01DA" w:rsidRDefault="005D2BA1" w:rsidP="005B01DA">
            <w:pPr>
              <w:pStyle w:val="ListParagraph"/>
              <w:numPr>
                <w:ilvl w:val="1"/>
                <w:numId w:val="21"/>
              </w:numPr>
              <w:spacing w:after="0" w:line="240" w:lineRule="auto"/>
              <w:ind w:left="1841" w:hanging="166"/>
              <w:jc w:val="both"/>
              <w:rPr>
                <w:rFonts w:ascii="Arial" w:eastAsia="Arial" w:hAnsi="Arial" w:cs="Arial"/>
                <w:sz w:val="20"/>
                <w:szCs w:val="20"/>
              </w:rPr>
            </w:pPr>
            <w:r w:rsidRPr="003D566A">
              <w:rPr>
                <w:rFonts w:ascii="Arial" w:eastAsia="Arial" w:hAnsi="Arial" w:cs="Arial"/>
                <w:sz w:val="20"/>
                <w:szCs w:val="20"/>
              </w:rPr>
              <w:t>Innovative Interventions Brief:</w:t>
            </w:r>
            <w:r w:rsidR="005B01DA">
              <w:rPr>
                <w:rFonts w:ascii="Arial" w:eastAsia="Arial" w:hAnsi="Arial" w:cs="Arial"/>
                <w:sz w:val="20"/>
                <w:szCs w:val="20"/>
              </w:rPr>
              <w:t xml:space="preserve"> </w:t>
            </w:r>
            <w:r w:rsidR="5AD4E5C5" w:rsidRPr="005B01DA">
              <w:rPr>
                <w:rFonts w:ascii="Arial" w:eastAsia="Arial" w:hAnsi="Arial" w:cs="Arial"/>
                <w:sz w:val="20"/>
                <w:szCs w:val="20"/>
              </w:rPr>
              <w:t>Describe the added value of new/innovative interventions</w:t>
            </w:r>
            <w:r w:rsidR="005B01DA">
              <w:rPr>
                <w:rFonts w:ascii="Arial" w:eastAsia="Arial" w:hAnsi="Arial" w:cs="Arial"/>
                <w:sz w:val="20"/>
                <w:szCs w:val="20"/>
              </w:rPr>
              <w:t xml:space="preserve">; </w:t>
            </w:r>
            <w:r w:rsidR="5AD4E5C5" w:rsidRPr="005B01DA">
              <w:rPr>
                <w:rFonts w:ascii="Arial" w:eastAsia="Arial" w:hAnsi="Arial" w:cs="Arial"/>
                <w:sz w:val="20"/>
                <w:szCs w:val="20"/>
              </w:rPr>
              <w:t>Provide</w:t>
            </w:r>
            <w:r w:rsidR="623CE1DE" w:rsidRPr="005B01DA">
              <w:rPr>
                <w:rFonts w:ascii="Arial" w:eastAsia="Arial" w:hAnsi="Arial" w:cs="Arial"/>
                <w:sz w:val="20"/>
                <w:szCs w:val="20"/>
              </w:rPr>
              <w:t xml:space="preserve"> </w:t>
            </w:r>
            <w:r w:rsidR="5AD4E5C5" w:rsidRPr="005B01DA">
              <w:rPr>
                <w:rFonts w:ascii="Arial" w:eastAsia="Arial" w:hAnsi="Arial" w:cs="Arial"/>
                <w:sz w:val="20"/>
                <w:szCs w:val="20"/>
              </w:rPr>
              <w:t>practical guidance on leveraging these interventions for better results.</w:t>
            </w:r>
          </w:p>
          <w:p w14:paraId="7F1DDBC8" w14:textId="65CCA3D0" w:rsidR="001519E9" w:rsidRPr="005B01DA" w:rsidRDefault="005D2BA1" w:rsidP="005B01DA">
            <w:pPr>
              <w:pStyle w:val="ListParagraph"/>
              <w:numPr>
                <w:ilvl w:val="1"/>
                <w:numId w:val="21"/>
              </w:numPr>
              <w:spacing w:after="0" w:line="240" w:lineRule="auto"/>
              <w:ind w:left="1841" w:hanging="166"/>
              <w:jc w:val="both"/>
              <w:rPr>
                <w:rFonts w:ascii="Arial" w:eastAsia="Arial" w:hAnsi="Arial" w:cs="Arial"/>
                <w:sz w:val="20"/>
                <w:szCs w:val="20"/>
              </w:rPr>
            </w:pPr>
            <w:r w:rsidRPr="003D566A">
              <w:rPr>
                <w:rFonts w:ascii="Arial" w:eastAsia="Arial" w:hAnsi="Arial" w:cs="Arial"/>
                <w:sz w:val="20"/>
                <w:szCs w:val="20"/>
              </w:rPr>
              <w:t>Revised Theory of Change (ToC):</w:t>
            </w:r>
            <w:r w:rsidR="005B01DA">
              <w:rPr>
                <w:rFonts w:ascii="Arial" w:eastAsia="Arial" w:hAnsi="Arial" w:cs="Arial"/>
                <w:sz w:val="20"/>
                <w:szCs w:val="20"/>
              </w:rPr>
              <w:t xml:space="preserve"> </w:t>
            </w:r>
            <w:r w:rsidRPr="005B01DA">
              <w:rPr>
                <w:rFonts w:ascii="Arial" w:eastAsia="Arial" w:hAnsi="Arial" w:cs="Arial"/>
                <w:sz w:val="20"/>
                <w:szCs w:val="20"/>
              </w:rPr>
              <w:t>Updated ToC based on evidence</w:t>
            </w:r>
            <w:r w:rsidR="005B01DA">
              <w:rPr>
                <w:rFonts w:ascii="Arial" w:eastAsia="Arial" w:hAnsi="Arial" w:cs="Arial"/>
                <w:sz w:val="20"/>
                <w:szCs w:val="20"/>
              </w:rPr>
              <w:t xml:space="preserve">; </w:t>
            </w:r>
            <w:r w:rsidRPr="005B01DA">
              <w:rPr>
                <w:rFonts w:ascii="Arial" w:eastAsia="Arial" w:hAnsi="Arial" w:cs="Arial"/>
                <w:sz w:val="20"/>
                <w:szCs w:val="20"/>
              </w:rPr>
              <w:t>Clearly outlines causal pathways and assumptions.</w:t>
            </w:r>
          </w:p>
        </w:tc>
      </w:tr>
      <w:tr w:rsidR="001519E9" w:rsidRPr="003D566A" w14:paraId="7F1DDBEA" w14:textId="77777777" w:rsidTr="63CA6501">
        <w:tc>
          <w:tcPr>
            <w:tcW w:w="882" w:type="dxa"/>
            <w:shd w:val="clear" w:color="auto" w:fill="auto"/>
          </w:tcPr>
          <w:p w14:paraId="7F1DDBCA" w14:textId="77777777" w:rsidR="001519E9" w:rsidRPr="003D566A" w:rsidRDefault="00706310" w:rsidP="003B6661">
            <w:pPr>
              <w:numPr>
                <w:ilvl w:val="0"/>
                <w:numId w:val="3"/>
              </w:numPr>
              <w:pBdr>
                <w:top w:val="nil"/>
                <w:left w:val="nil"/>
                <w:bottom w:val="nil"/>
                <w:right w:val="nil"/>
                <w:between w:val="nil"/>
              </w:pBdr>
              <w:spacing w:after="0" w:line="240" w:lineRule="auto"/>
              <w:ind w:left="171" w:hanging="171"/>
              <w:rPr>
                <w:rFonts w:ascii="Arial" w:eastAsia="Arial" w:hAnsi="Arial" w:cs="Arial"/>
                <w:b/>
                <w:color w:val="000000"/>
                <w:sz w:val="16"/>
                <w:szCs w:val="16"/>
              </w:rPr>
            </w:pPr>
            <w:r w:rsidRPr="003D566A">
              <w:rPr>
                <w:rFonts w:ascii="Arial" w:eastAsia="Arial" w:hAnsi="Arial" w:cs="Arial"/>
                <w:b/>
                <w:color w:val="000000"/>
                <w:sz w:val="16"/>
                <w:szCs w:val="16"/>
              </w:rPr>
              <w:lastRenderedPageBreak/>
              <w:t>Roles and responsibilities</w:t>
            </w:r>
          </w:p>
          <w:p w14:paraId="7F1DDBCB" w14:textId="77777777" w:rsidR="001519E9" w:rsidRPr="003D566A" w:rsidRDefault="001519E9" w:rsidP="003D566A">
            <w:pPr>
              <w:pBdr>
                <w:top w:val="nil"/>
                <w:left w:val="nil"/>
                <w:bottom w:val="nil"/>
                <w:right w:val="nil"/>
                <w:between w:val="nil"/>
              </w:pBdr>
              <w:spacing w:after="0" w:line="240" w:lineRule="auto"/>
              <w:ind w:left="171" w:hanging="171"/>
              <w:rPr>
                <w:rFonts w:ascii="Arial" w:eastAsia="Arial" w:hAnsi="Arial" w:cs="Arial"/>
                <w:b/>
                <w:color w:val="000000"/>
                <w:sz w:val="16"/>
                <w:szCs w:val="16"/>
              </w:rPr>
            </w:pPr>
          </w:p>
        </w:tc>
        <w:tc>
          <w:tcPr>
            <w:tcW w:w="9750" w:type="dxa"/>
          </w:tcPr>
          <w:p w14:paraId="7F1DDBCD" w14:textId="1ACA4516" w:rsidR="001519E9" w:rsidRDefault="00706310" w:rsidP="003D566A">
            <w:pPr>
              <w:spacing w:after="0" w:line="240" w:lineRule="auto"/>
              <w:ind w:right="714"/>
              <w:jc w:val="both"/>
              <w:rPr>
                <w:rFonts w:ascii="Arial" w:eastAsia="Arial" w:hAnsi="Arial" w:cs="Arial"/>
                <w:b/>
                <w:color w:val="000000"/>
                <w:sz w:val="20"/>
                <w:szCs w:val="20"/>
              </w:rPr>
            </w:pPr>
            <w:r w:rsidRPr="003D566A">
              <w:rPr>
                <w:rFonts w:ascii="Arial" w:eastAsia="Arial" w:hAnsi="Arial" w:cs="Arial"/>
                <w:b/>
                <w:color w:val="000000"/>
                <w:sz w:val="20"/>
                <w:szCs w:val="20"/>
              </w:rPr>
              <w:t xml:space="preserve">The contract can be awarded either </w:t>
            </w:r>
            <w:r w:rsidRPr="003D566A">
              <w:rPr>
                <w:rFonts w:ascii="Arial" w:eastAsia="Arial" w:hAnsi="Arial" w:cs="Arial"/>
                <w:b/>
                <w:sz w:val="20"/>
                <w:szCs w:val="20"/>
              </w:rPr>
              <w:t>to a natural</w:t>
            </w:r>
            <w:r w:rsidRPr="003D566A">
              <w:rPr>
                <w:rFonts w:ascii="Arial" w:eastAsia="Arial" w:hAnsi="Arial" w:cs="Arial"/>
                <w:b/>
                <w:color w:val="000000"/>
                <w:sz w:val="20"/>
                <w:szCs w:val="20"/>
              </w:rPr>
              <w:t xml:space="preserve"> (individual evaluator) or legal (company) person </w:t>
            </w:r>
            <w:r w:rsidRPr="003D566A">
              <w:rPr>
                <w:rFonts w:ascii="Arial" w:eastAsia="Arial" w:hAnsi="Arial" w:cs="Arial"/>
                <w:b/>
                <w:sz w:val="20"/>
                <w:szCs w:val="20"/>
              </w:rPr>
              <w:t>with the requested</w:t>
            </w:r>
            <w:r w:rsidRPr="003D566A">
              <w:rPr>
                <w:rFonts w:ascii="Arial" w:eastAsia="Arial" w:hAnsi="Arial" w:cs="Arial"/>
                <w:b/>
                <w:color w:val="000000"/>
                <w:sz w:val="20"/>
                <w:szCs w:val="20"/>
              </w:rPr>
              <w:t xml:space="preserve"> qualification. </w:t>
            </w:r>
          </w:p>
          <w:p w14:paraId="71D42DA1" w14:textId="77777777" w:rsidR="003D566A" w:rsidRPr="003D566A" w:rsidRDefault="003D566A" w:rsidP="003D566A">
            <w:pPr>
              <w:spacing w:after="0" w:line="240" w:lineRule="auto"/>
              <w:ind w:right="714"/>
              <w:jc w:val="both"/>
              <w:rPr>
                <w:rFonts w:ascii="Arial" w:eastAsia="Arial" w:hAnsi="Arial" w:cs="Arial"/>
                <w:b/>
                <w:color w:val="000000"/>
                <w:sz w:val="20"/>
                <w:szCs w:val="20"/>
              </w:rPr>
            </w:pPr>
          </w:p>
          <w:p w14:paraId="7C683104" w14:textId="77777777" w:rsidR="001942AE" w:rsidRPr="00540346" w:rsidRDefault="001942AE" w:rsidP="003D566A">
            <w:pPr>
              <w:spacing w:after="0" w:line="240" w:lineRule="auto"/>
              <w:jc w:val="both"/>
              <w:rPr>
                <w:rFonts w:ascii="Arial" w:eastAsia="Arial" w:hAnsi="Arial" w:cs="Arial"/>
                <w:sz w:val="20"/>
                <w:szCs w:val="20"/>
                <w:u w:val="single"/>
              </w:rPr>
            </w:pPr>
            <w:r w:rsidRPr="00540346">
              <w:rPr>
                <w:rFonts w:ascii="Arial" w:eastAsia="Arial" w:hAnsi="Arial" w:cs="Arial"/>
                <w:sz w:val="20"/>
                <w:szCs w:val="20"/>
                <w:u w:val="single"/>
              </w:rPr>
              <w:t>Overview of the engagement</w:t>
            </w:r>
          </w:p>
          <w:p w14:paraId="442D6A41" w14:textId="17EEC612" w:rsidR="001942AE" w:rsidRPr="00540346" w:rsidRDefault="001942AE" w:rsidP="003D566A">
            <w:pPr>
              <w:spacing w:after="0" w:line="240" w:lineRule="auto"/>
              <w:jc w:val="both"/>
              <w:rPr>
                <w:rFonts w:ascii="Arial" w:eastAsia="Arial" w:hAnsi="Arial" w:cs="Arial"/>
                <w:sz w:val="20"/>
                <w:szCs w:val="20"/>
              </w:rPr>
            </w:pPr>
            <w:r w:rsidRPr="00540346">
              <w:rPr>
                <w:rFonts w:ascii="Arial" w:eastAsia="Arial" w:hAnsi="Arial" w:cs="Arial"/>
                <w:sz w:val="20"/>
                <w:szCs w:val="20"/>
              </w:rPr>
              <w:t>The service provider/contractor will be responsible for</w:t>
            </w:r>
            <w:r w:rsidR="006B79BF">
              <w:rPr>
                <w:rFonts w:ascii="Arial" w:eastAsia="Arial" w:hAnsi="Arial" w:cs="Arial"/>
                <w:sz w:val="20"/>
                <w:szCs w:val="20"/>
              </w:rPr>
              <w:t xml:space="preserve"> the overall design and implementation of the </w:t>
            </w:r>
            <w:r w:rsidR="00EE5C62">
              <w:rPr>
                <w:rFonts w:ascii="Arial" w:eastAsia="Arial" w:hAnsi="Arial" w:cs="Arial"/>
                <w:sz w:val="20"/>
                <w:szCs w:val="20"/>
              </w:rPr>
              <w:t>M</w:t>
            </w:r>
            <w:r w:rsidR="006B79BF">
              <w:rPr>
                <w:rFonts w:ascii="Arial" w:eastAsia="Arial" w:hAnsi="Arial" w:cs="Arial"/>
                <w:sz w:val="20"/>
                <w:szCs w:val="20"/>
              </w:rPr>
              <w:t>id</w:t>
            </w:r>
            <w:r w:rsidR="00EE5C62">
              <w:rPr>
                <w:rFonts w:ascii="Arial" w:eastAsia="Arial" w:hAnsi="Arial" w:cs="Arial"/>
                <w:sz w:val="20"/>
                <w:szCs w:val="20"/>
              </w:rPr>
              <w:t>-Te</w:t>
            </w:r>
            <w:r w:rsidR="006B79BF">
              <w:rPr>
                <w:rFonts w:ascii="Arial" w:eastAsia="Arial" w:hAnsi="Arial" w:cs="Arial"/>
                <w:sz w:val="20"/>
                <w:szCs w:val="20"/>
              </w:rPr>
              <w:t xml:space="preserve">rm evaluation process and </w:t>
            </w:r>
            <w:r w:rsidR="00211AE5">
              <w:rPr>
                <w:rFonts w:ascii="Arial" w:eastAsia="Arial" w:hAnsi="Arial" w:cs="Arial"/>
                <w:sz w:val="20"/>
                <w:szCs w:val="20"/>
              </w:rPr>
              <w:t>the development of the above</w:t>
            </w:r>
            <w:r w:rsidR="412B690C" w:rsidRPr="081E55AC">
              <w:rPr>
                <w:rFonts w:ascii="Arial" w:eastAsia="Arial" w:hAnsi="Arial" w:cs="Arial"/>
                <w:sz w:val="20"/>
                <w:szCs w:val="20"/>
              </w:rPr>
              <w:t>-</w:t>
            </w:r>
            <w:r w:rsidR="00211AE5">
              <w:rPr>
                <w:rFonts w:ascii="Arial" w:eastAsia="Arial" w:hAnsi="Arial" w:cs="Arial"/>
                <w:sz w:val="20"/>
                <w:szCs w:val="20"/>
              </w:rPr>
              <w:t xml:space="preserve">mentioned evaluation deliverables. </w:t>
            </w:r>
          </w:p>
          <w:p w14:paraId="3D9776D7" w14:textId="77777777" w:rsidR="003D566A" w:rsidRPr="00540346" w:rsidRDefault="003D566A" w:rsidP="003D566A">
            <w:pPr>
              <w:spacing w:after="0" w:line="240" w:lineRule="auto"/>
              <w:rPr>
                <w:rFonts w:ascii="Arial" w:eastAsia="Arial" w:hAnsi="Arial" w:cs="Arial"/>
                <w:sz w:val="20"/>
                <w:szCs w:val="20"/>
                <w:u w:val="single"/>
              </w:rPr>
            </w:pPr>
          </w:p>
          <w:p w14:paraId="7F1DDBCE" w14:textId="2C83210B" w:rsidR="001519E9" w:rsidRPr="00540346" w:rsidRDefault="00706310" w:rsidP="003D566A">
            <w:pPr>
              <w:spacing w:after="0" w:line="240" w:lineRule="auto"/>
              <w:rPr>
                <w:rFonts w:ascii="Arial" w:eastAsia="Arial" w:hAnsi="Arial" w:cs="Arial"/>
                <w:sz w:val="20"/>
                <w:szCs w:val="20"/>
                <w:u w:val="single"/>
              </w:rPr>
            </w:pPr>
            <w:r w:rsidRPr="00540346">
              <w:rPr>
                <w:rFonts w:ascii="Arial" w:eastAsia="Arial" w:hAnsi="Arial" w:cs="Arial"/>
                <w:sz w:val="20"/>
                <w:szCs w:val="20"/>
                <w:u w:val="single"/>
              </w:rPr>
              <w:t>Contractor’s specific roles and responsibilities</w:t>
            </w:r>
          </w:p>
          <w:p w14:paraId="7FB96D65" w14:textId="6C769176" w:rsidR="00756964" w:rsidRPr="00540346" w:rsidRDefault="00543D30" w:rsidP="003B6661">
            <w:pPr>
              <w:pStyle w:val="ListParagraph"/>
              <w:numPr>
                <w:ilvl w:val="0"/>
                <w:numId w:val="1"/>
              </w:numPr>
              <w:spacing w:after="0" w:line="240" w:lineRule="auto"/>
              <w:jc w:val="both"/>
              <w:rPr>
                <w:rFonts w:ascii="Arial" w:eastAsia="Arial" w:hAnsi="Arial" w:cs="Arial"/>
                <w:sz w:val="20"/>
                <w:szCs w:val="20"/>
              </w:rPr>
            </w:pPr>
            <w:r>
              <w:rPr>
                <w:rFonts w:ascii="Arial" w:eastAsia="Arial" w:hAnsi="Arial" w:cs="Arial"/>
                <w:sz w:val="20"/>
                <w:szCs w:val="20"/>
              </w:rPr>
              <w:t>D</w:t>
            </w:r>
            <w:r w:rsidR="00756964" w:rsidRPr="00540346">
              <w:rPr>
                <w:rFonts w:ascii="Arial" w:eastAsia="Arial" w:hAnsi="Arial" w:cs="Arial"/>
                <w:sz w:val="20"/>
                <w:szCs w:val="20"/>
              </w:rPr>
              <w:t>esign the evaluation methodology, propos</w:t>
            </w:r>
            <w:r>
              <w:rPr>
                <w:rFonts w:ascii="Arial" w:eastAsia="Arial" w:hAnsi="Arial" w:cs="Arial"/>
                <w:sz w:val="20"/>
                <w:szCs w:val="20"/>
              </w:rPr>
              <w:t>e</w:t>
            </w:r>
            <w:r w:rsidR="00756964" w:rsidRPr="00540346">
              <w:rPr>
                <w:rFonts w:ascii="Arial" w:eastAsia="Arial" w:hAnsi="Arial" w:cs="Arial"/>
                <w:sz w:val="20"/>
                <w:szCs w:val="20"/>
              </w:rPr>
              <w:t xml:space="preserve"> the structure, content and logic of each step within evaluation process</w:t>
            </w:r>
          </w:p>
          <w:p w14:paraId="07A6B17C" w14:textId="3A1ED934" w:rsidR="00756964" w:rsidRPr="00540346" w:rsidRDefault="00543D30" w:rsidP="003B6661">
            <w:pPr>
              <w:pStyle w:val="ListParagraph"/>
              <w:numPr>
                <w:ilvl w:val="0"/>
                <w:numId w:val="1"/>
              </w:numPr>
              <w:spacing w:after="0" w:line="240" w:lineRule="auto"/>
              <w:jc w:val="both"/>
              <w:rPr>
                <w:rFonts w:ascii="Arial" w:eastAsia="Arial" w:hAnsi="Arial" w:cs="Arial"/>
                <w:sz w:val="20"/>
                <w:szCs w:val="20"/>
              </w:rPr>
            </w:pPr>
            <w:r>
              <w:rPr>
                <w:rFonts w:ascii="Arial" w:eastAsia="Arial" w:hAnsi="Arial" w:cs="Arial"/>
                <w:sz w:val="20"/>
                <w:szCs w:val="20"/>
              </w:rPr>
              <w:t>D</w:t>
            </w:r>
            <w:r w:rsidR="00756964" w:rsidRPr="00540346">
              <w:rPr>
                <w:rFonts w:ascii="Arial" w:eastAsia="Arial" w:hAnsi="Arial" w:cs="Arial"/>
                <w:sz w:val="20"/>
                <w:szCs w:val="20"/>
              </w:rPr>
              <w:t xml:space="preserve">evelop the needed tools and templates to be used </w:t>
            </w:r>
          </w:p>
          <w:p w14:paraId="20F383D7" w14:textId="0B2752BF" w:rsidR="00756964" w:rsidRPr="00540346" w:rsidRDefault="00543D30" w:rsidP="003B6661">
            <w:pPr>
              <w:pStyle w:val="ListParagraph"/>
              <w:numPr>
                <w:ilvl w:val="0"/>
                <w:numId w:val="1"/>
              </w:numPr>
              <w:spacing w:after="0" w:line="240" w:lineRule="auto"/>
              <w:jc w:val="both"/>
              <w:rPr>
                <w:rFonts w:ascii="Arial" w:eastAsia="Arial" w:hAnsi="Arial" w:cs="Arial"/>
                <w:sz w:val="20"/>
                <w:szCs w:val="20"/>
              </w:rPr>
            </w:pPr>
            <w:r>
              <w:rPr>
                <w:rFonts w:ascii="Arial" w:eastAsia="Arial" w:hAnsi="Arial" w:cs="Arial"/>
                <w:sz w:val="20"/>
                <w:szCs w:val="20"/>
              </w:rPr>
              <w:t>C</w:t>
            </w:r>
            <w:r w:rsidR="00756964" w:rsidRPr="00540346">
              <w:rPr>
                <w:rFonts w:ascii="Arial" w:eastAsia="Arial" w:hAnsi="Arial" w:cs="Arial"/>
                <w:sz w:val="20"/>
                <w:szCs w:val="20"/>
              </w:rPr>
              <w:t xml:space="preserve">onduct the data collection and analysis processes (independently or with </w:t>
            </w:r>
            <w:r w:rsidR="00195B6A">
              <w:rPr>
                <w:rFonts w:ascii="Arial" w:eastAsia="Arial" w:hAnsi="Arial" w:cs="Arial"/>
                <w:sz w:val="20"/>
                <w:szCs w:val="20"/>
              </w:rPr>
              <w:t>IPPF EN</w:t>
            </w:r>
            <w:r w:rsidR="00195B6A" w:rsidRPr="00540346">
              <w:rPr>
                <w:rFonts w:ascii="Arial" w:eastAsia="Arial" w:hAnsi="Arial" w:cs="Arial"/>
                <w:sz w:val="20"/>
                <w:szCs w:val="20"/>
              </w:rPr>
              <w:t xml:space="preserve"> </w:t>
            </w:r>
            <w:r w:rsidR="00756964" w:rsidRPr="00540346">
              <w:rPr>
                <w:rFonts w:ascii="Arial" w:eastAsia="Arial" w:hAnsi="Arial" w:cs="Arial"/>
                <w:sz w:val="20"/>
                <w:szCs w:val="20"/>
              </w:rPr>
              <w:t>staff</w:t>
            </w:r>
            <w:r w:rsidR="00195B6A">
              <w:rPr>
                <w:rFonts w:ascii="Arial" w:eastAsia="Arial" w:hAnsi="Arial" w:cs="Arial"/>
                <w:sz w:val="20"/>
                <w:szCs w:val="20"/>
              </w:rPr>
              <w:t xml:space="preserve"> / C2030E partners’</w:t>
            </w:r>
            <w:r w:rsidR="00756964" w:rsidRPr="00540346">
              <w:rPr>
                <w:rFonts w:ascii="Arial" w:eastAsia="Arial" w:hAnsi="Arial" w:cs="Arial"/>
                <w:sz w:val="20"/>
                <w:szCs w:val="20"/>
              </w:rPr>
              <w:t xml:space="preserve"> input, based on the proposed approach and methodology) </w:t>
            </w:r>
          </w:p>
          <w:p w14:paraId="3915A5E0" w14:textId="31ED756A" w:rsidR="00756964" w:rsidRPr="005124F6" w:rsidRDefault="00543D30" w:rsidP="003B6661">
            <w:pPr>
              <w:pStyle w:val="ListParagraph"/>
              <w:numPr>
                <w:ilvl w:val="0"/>
                <w:numId w:val="1"/>
              </w:numPr>
              <w:spacing w:after="0" w:line="240" w:lineRule="auto"/>
              <w:jc w:val="both"/>
              <w:rPr>
                <w:rFonts w:ascii="Arial" w:eastAsia="Arial" w:hAnsi="Arial" w:cs="Arial"/>
                <w:sz w:val="20"/>
                <w:szCs w:val="20"/>
              </w:rPr>
            </w:pPr>
            <w:r>
              <w:rPr>
                <w:rFonts w:ascii="Arial" w:eastAsia="Arial" w:hAnsi="Arial" w:cs="Arial"/>
                <w:sz w:val="20"/>
                <w:szCs w:val="20"/>
              </w:rPr>
              <w:t>T</w:t>
            </w:r>
            <w:r w:rsidR="00756964" w:rsidRPr="00540346">
              <w:rPr>
                <w:rFonts w:ascii="Arial" w:eastAsia="Arial" w:hAnsi="Arial" w:cs="Arial"/>
                <w:sz w:val="20"/>
                <w:szCs w:val="20"/>
              </w:rPr>
              <w:t xml:space="preserve">rain the internal </w:t>
            </w:r>
            <w:r w:rsidR="005124F6">
              <w:rPr>
                <w:rFonts w:ascii="Arial" w:eastAsia="Arial" w:hAnsi="Arial" w:cs="Arial"/>
                <w:sz w:val="20"/>
                <w:szCs w:val="20"/>
              </w:rPr>
              <w:t>C</w:t>
            </w:r>
            <w:r w:rsidR="00756964" w:rsidRPr="00540346">
              <w:rPr>
                <w:rFonts w:ascii="Arial" w:eastAsia="Arial" w:hAnsi="Arial" w:cs="Arial"/>
                <w:sz w:val="20"/>
                <w:szCs w:val="20"/>
              </w:rPr>
              <w:t>onsortium co-evaluators on use of the evaluation methods and tools (</w:t>
            </w:r>
            <w:r w:rsidR="00756964" w:rsidRPr="00106A5D">
              <w:rPr>
                <w:rFonts w:ascii="Arial" w:eastAsia="Arial" w:hAnsi="Arial" w:cs="Arial"/>
                <w:sz w:val="20"/>
                <w:szCs w:val="20"/>
              </w:rPr>
              <w:t>if necessary</w:t>
            </w:r>
            <w:r w:rsidR="00756964" w:rsidRPr="005124F6">
              <w:rPr>
                <w:rFonts w:ascii="Arial" w:eastAsia="Arial" w:hAnsi="Arial" w:cs="Arial"/>
                <w:sz w:val="20"/>
                <w:szCs w:val="20"/>
              </w:rPr>
              <w:t>)</w:t>
            </w:r>
          </w:p>
          <w:p w14:paraId="0E8942E4" w14:textId="554EF853" w:rsidR="00756964" w:rsidRPr="00540346" w:rsidRDefault="0043635E" w:rsidP="003B6661">
            <w:pPr>
              <w:pStyle w:val="ListParagraph"/>
              <w:numPr>
                <w:ilvl w:val="0"/>
                <w:numId w:val="1"/>
              </w:numPr>
              <w:spacing w:after="0" w:line="240" w:lineRule="auto"/>
              <w:jc w:val="both"/>
              <w:rPr>
                <w:rFonts w:ascii="Arial" w:eastAsia="Arial" w:hAnsi="Arial" w:cs="Arial"/>
                <w:sz w:val="20"/>
                <w:szCs w:val="20"/>
              </w:rPr>
            </w:pPr>
            <w:r>
              <w:rPr>
                <w:rFonts w:ascii="Arial" w:eastAsia="Arial" w:hAnsi="Arial" w:cs="Arial"/>
                <w:sz w:val="20"/>
                <w:szCs w:val="20"/>
              </w:rPr>
              <w:t>G</w:t>
            </w:r>
            <w:r w:rsidR="00756964" w:rsidRPr="00540346">
              <w:rPr>
                <w:rFonts w:ascii="Arial" w:eastAsia="Arial" w:hAnsi="Arial" w:cs="Arial"/>
                <w:sz w:val="20"/>
                <w:szCs w:val="20"/>
              </w:rPr>
              <w:t>enerat</w:t>
            </w:r>
            <w:r>
              <w:rPr>
                <w:rFonts w:ascii="Arial" w:eastAsia="Arial" w:hAnsi="Arial" w:cs="Arial"/>
                <w:sz w:val="20"/>
                <w:szCs w:val="20"/>
              </w:rPr>
              <w:t>e</w:t>
            </w:r>
            <w:r w:rsidR="00756964" w:rsidRPr="00540346">
              <w:rPr>
                <w:rFonts w:ascii="Arial" w:eastAsia="Arial" w:hAnsi="Arial" w:cs="Arial"/>
                <w:sz w:val="20"/>
                <w:szCs w:val="20"/>
              </w:rPr>
              <w:t xml:space="preserve"> </w:t>
            </w:r>
            <w:r w:rsidR="005124F6">
              <w:rPr>
                <w:rFonts w:ascii="Arial" w:eastAsia="Arial" w:hAnsi="Arial" w:cs="Arial"/>
                <w:sz w:val="20"/>
                <w:szCs w:val="20"/>
              </w:rPr>
              <w:t>M</w:t>
            </w:r>
            <w:r w:rsidR="00756964" w:rsidRPr="00540346">
              <w:rPr>
                <w:rFonts w:ascii="Arial" w:eastAsia="Arial" w:hAnsi="Arial" w:cs="Arial"/>
                <w:sz w:val="20"/>
                <w:szCs w:val="20"/>
              </w:rPr>
              <w:t>id</w:t>
            </w:r>
            <w:r w:rsidR="005124F6">
              <w:rPr>
                <w:rFonts w:ascii="Arial" w:eastAsia="Arial" w:hAnsi="Arial" w:cs="Arial"/>
                <w:sz w:val="20"/>
                <w:szCs w:val="20"/>
              </w:rPr>
              <w:t>-Te</w:t>
            </w:r>
            <w:r w:rsidR="00756964" w:rsidRPr="00540346">
              <w:rPr>
                <w:rFonts w:ascii="Arial" w:eastAsia="Arial" w:hAnsi="Arial" w:cs="Arial"/>
                <w:sz w:val="20"/>
                <w:szCs w:val="20"/>
              </w:rPr>
              <w:t xml:space="preserve">rm </w:t>
            </w:r>
            <w:r w:rsidR="005124F6">
              <w:rPr>
                <w:rFonts w:ascii="Arial" w:eastAsia="Arial" w:hAnsi="Arial" w:cs="Arial"/>
                <w:sz w:val="20"/>
                <w:szCs w:val="20"/>
              </w:rPr>
              <w:t>E</w:t>
            </w:r>
            <w:r w:rsidR="00756964" w:rsidRPr="00540346">
              <w:rPr>
                <w:rFonts w:ascii="Arial" w:eastAsia="Arial" w:hAnsi="Arial" w:cs="Arial"/>
                <w:sz w:val="20"/>
                <w:szCs w:val="20"/>
              </w:rPr>
              <w:t xml:space="preserve">valuation </w:t>
            </w:r>
            <w:r w:rsidR="005124F6">
              <w:rPr>
                <w:rFonts w:ascii="Arial" w:eastAsia="Arial" w:hAnsi="Arial" w:cs="Arial"/>
                <w:sz w:val="20"/>
                <w:szCs w:val="20"/>
              </w:rPr>
              <w:t>R</w:t>
            </w:r>
            <w:r w:rsidR="00756964" w:rsidRPr="00540346">
              <w:rPr>
                <w:rFonts w:ascii="Arial" w:eastAsia="Arial" w:hAnsi="Arial" w:cs="Arial"/>
                <w:sz w:val="20"/>
                <w:szCs w:val="20"/>
              </w:rPr>
              <w:t>eport and additional deliverables (draft and final versions) as mentioned in section 2 and 5.</w:t>
            </w:r>
          </w:p>
          <w:p w14:paraId="42D7E75D" w14:textId="39FB047E" w:rsidR="00756964" w:rsidRPr="00540346" w:rsidRDefault="0043635E" w:rsidP="003B6661">
            <w:pPr>
              <w:pStyle w:val="ListParagraph"/>
              <w:numPr>
                <w:ilvl w:val="0"/>
                <w:numId w:val="1"/>
              </w:numPr>
              <w:spacing w:after="0" w:line="240" w:lineRule="auto"/>
              <w:jc w:val="both"/>
              <w:rPr>
                <w:rFonts w:ascii="Arial" w:eastAsia="Arial" w:hAnsi="Arial" w:cs="Arial"/>
                <w:sz w:val="20"/>
                <w:szCs w:val="20"/>
              </w:rPr>
            </w:pPr>
            <w:r>
              <w:rPr>
                <w:rFonts w:ascii="Arial" w:eastAsia="Arial" w:hAnsi="Arial" w:cs="Arial"/>
                <w:sz w:val="20"/>
                <w:szCs w:val="20"/>
              </w:rPr>
              <w:t>F</w:t>
            </w:r>
            <w:r w:rsidR="00756964" w:rsidRPr="00540346">
              <w:rPr>
                <w:rFonts w:ascii="Arial" w:eastAsia="Arial" w:hAnsi="Arial" w:cs="Arial"/>
                <w:sz w:val="20"/>
                <w:szCs w:val="20"/>
              </w:rPr>
              <w:t>acilitat</w:t>
            </w:r>
            <w:r>
              <w:rPr>
                <w:rFonts w:ascii="Arial" w:eastAsia="Arial" w:hAnsi="Arial" w:cs="Arial"/>
                <w:sz w:val="20"/>
                <w:szCs w:val="20"/>
              </w:rPr>
              <w:t>e</w:t>
            </w:r>
            <w:r w:rsidR="00756964" w:rsidRPr="00540346">
              <w:rPr>
                <w:rFonts w:ascii="Arial" w:eastAsia="Arial" w:hAnsi="Arial" w:cs="Arial"/>
                <w:sz w:val="20"/>
                <w:szCs w:val="20"/>
              </w:rPr>
              <w:t xml:space="preserve"> </w:t>
            </w:r>
            <w:r w:rsidR="007C4D16">
              <w:rPr>
                <w:rFonts w:ascii="Arial" w:eastAsia="Arial" w:hAnsi="Arial" w:cs="Arial"/>
                <w:sz w:val="20"/>
                <w:szCs w:val="20"/>
              </w:rPr>
              <w:t xml:space="preserve">(if applicable, according to the proposed methodology) </w:t>
            </w:r>
            <w:r w:rsidR="00756964" w:rsidRPr="00540346">
              <w:rPr>
                <w:rFonts w:ascii="Arial" w:eastAsia="Arial" w:hAnsi="Arial" w:cs="Arial"/>
                <w:sz w:val="20"/>
                <w:szCs w:val="20"/>
              </w:rPr>
              <w:t>sense</w:t>
            </w:r>
            <w:r w:rsidR="00195B6A">
              <w:rPr>
                <w:rFonts w:ascii="Arial" w:eastAsia="Arial" w:hAnsi="Arial" w:cs="Arial"/>
                <w:sz w:val="20"/>
                <w:szCs w:val="20"/>
              </w:rPr>
              <w:t>-</w:t>
            </w:r>
            <w:r w:rsidR="00756964" w:rsidRPr="00540346">
              <w:rPr>
                <w:rFonts w:ascii="Arial" w:eastAsia="Arial" w:hAnsi="Arial" w:cs="Arial"/>
                <w:sz w:val="20"/>
                <w:szCs w:val="20"/>
              </w:rPr>
              <w:t xml:space="preserve">making sessions with Consortium representatives and other stakeholders to ensure understanding of findings, critical thinking and reflection and identification of strategic decisions linked to next stage of the </w:t>
            </w:r>
            <w:r w:rsidR="00CE2F5A">
              <w:rPr>
                <w:rFonts w:ascii="Arial" w:eastAsia="Arial" w:hAnsi="Arial" w:cs="Arial"/>
                <w:sz w:val="20"/>
                <w:szCs w:val="20"/>
              </w:rPr>
              <w:t>project</w:t>
            </w:r>
            <w:r w:rsidR="00756964" w:rsidRPr="00540346">
              <w:rPr>
                <w:rFonts w:ascii="Arial" w:eastAsia="Arial" w:hAnsi="Arial" w:cs="Arial"/>
                <w:sz w:val="20"/>
                <w:szCs w:val="20"/>
              </w:rPr>
              <w:t xml:space="preserve">. </w:t>
            </w:r>
          </w:p>
          <w:p w14:paraId="30E5C8F3" w14:textId="5F14A54F" w:rsidR="60E9539A" w:rsidRPr="00540346" w:rsidRDefault="0043635E" w:rsidP="003B6661">
            <w:pPr>
              <w:pStyle w:val="ListParagraph"/>
              <w:numPr>
                <w:ilvl w:val="0"/>
                <w:numId w:val="1"/>
              </w:numPr>
              <w:spacing w:after="0" w:line="240" w:lineRule="auto"/>
              <w:jc w:val="both"/>
              <w:rPr>
                <w:rFonts w:ascii="Arial" w:hAnsi="Arial" w:cs="Arial"/>
                <w:sz w:val="20"/>
                <w:szCs w:val="20"/>
              </w:rPr>
            </w:pPr>
            <w:r>
              <w:rPr>
                <w:rFonts w:ascii="Arial" w:eastAsia="Arial" w:hAnsi="Arial" w:cs="Arial"/>
                <w:sz w:val="20"/>
                <w:szCs w:val="20"/>
              </w:rPr>
              <w:t>P</w:t>
            </w:r>
            <w:r w:rsidR="60E9539A" w:rsidRPr="00540346">
              <w:rPr>
                <w:rFonts w:ascii="Arial" w:eastAsia="Arial" w:hAnsi="Arial" w:cs="Arial"/>
                <w:sz w:val="20"/>
                <w:szCs w:val="20"/>
              </w:rPr>
              <w:t xml:space="preserve">resent the </w:t>
            </w:r>
            <w:r w:rsidR="00671A63" w:rsidRPr="00540346">
              <w:rPr>
                <w:rFonts w:ascii="Arial" w:eastAsia="Arial" w:hAnsi="Arial" w:cs="Arial"/>
                <w:sz w:val="20"/>
                <w:szCs w:val="20"/>
              </w:rPr>
              <w:t>e</w:t>
            </w:r>
            <w:r w:rsidR="60E9539A" w:rsidRPr="00540346">
              <w:rPr>
                <w:rFonts w:ascii="Arial" w:eastAsia="Arial" w:hAnsi="Arial" w:cs="Arial"/>
                <w:sz w:val="20"/>
                <w:szCs w:val="20"/>
              </w:rPr>
              <w:t xml:space="preserve">valuation findings within a dedicated online meeting with relevant internal </w:t>
            </w:r>
            <w:r w:rsidR="48DFE777" w:rsidRPr="00540346">
              <w:rPr>
                <w:rFonts w:ascii="Arial" w:eastAsia="Arial" w:hAnsi="Arial" w:cs="Arial"/>
                <w:sz w:val="20"/>
                <w:szCs w:val="20"/>
              </w:rPr>
              <w:t>IPPF</w:t>
            </w:r>
            <w:r w:rsidR="00CE2F5A">
              <w:rPr>
                <w:rFonts w:ascii="Arial" w:eastAsia="Arial" w:hAnsi="Arial" w:cs="Arial"/>
                <w:sz w:val="20"/>
                <w:szCs w:val="20"/>
              </w:rPr>
              <w:t xml:space="preserve"> EN</w:t>
            </w:r>
            <w:r w:rsidR="48DFE777" w:rsidRPr="00540346">
              <w:rPr>
                <w:rFonts w:ascii="Arial" w:eastAsia="Arial" w:hAnsi="Arial" w:cs="Arial"/>
                <w:sz w:val="20"/>
                <w:szCs w:val="20"/>
              </w:rPr>
              <w:t xml:space="preserve"> </w:t>
            </w:r>
            <w:r w:rsidR="60E9539A" w:rsidRPr="00540346">
              <w:rPr>
                <w:rFonts w:ascii="Arial" w:eastAsia="Arial" w:hAnsi="Arial" w:cs="Arial"/>
                <w:sz w:val="20"/>
                <w:szCs w:val="20"/>
              </w:rPr>
              <w:t xml:space="preserve"> stakeholders</w:t>
            </w:r>
            <w:r w:rsidR="00162ED9" w:rsidRPr="00540346">
              <w:rPr>
                <w:rFonts w:ascii="Arial" w:eastAsia="Arial" w:hAnsi="Arial" w:cs="Arial"/>
                <w:sz w:val="20"/>
                <w:szCs w:val="20"/>
              </w:rPr>
              <w:t>.</w:t>
            </w:r>
          </w:p>
          <w:p w14:paraId="649877A4" w14:textId="77777777" w:rsidR="003D566A" w:rsidRPr="00540346" w:rsidRDefault="003D566A" w:rsidP="003D566A">
            <w:pPr>
              <w:spacing w:after="0" w:line="240" w:lineRule="auto"/>
              <w:rPr>
                <w:rFonts w:ascii="Arial" w:eastAsia="Arial" w:hAnsi="Arial" w:cs="Arial"/>
                <w:sz w:val="20"/>
                <w:szCs w:val="20"/>
                <w:u w:val="single"/>
              </w:rPr>
            </w:pPr>
          </w:p>
          <w:p w14:paraId="7F1DDBD8" w14:textId="76B6F9C2" w:rsidR="001519E9" w:rsidRPr="00540346" w:rsidRDefault="00706310" w:rsidP="003D566A">
            <w:pPr>
              <w:spacing w:after="0" w:line="240" w:lineRule="auto"/>
              <w:rPr>
                <w:rFonts w:ascii="Arial" w:eastAsia="Arial" w:hAnsi="Arial" w:cs="Arial"/>
                <w:sz w:val="20"/>
                <w:szCs w:val="20"/>
                <w:u w:val="single"/>
              </w:rPr>
            </w:pPr>
            <w:r w:rsidRPr="00540346">
              <w:rPr>
                <w:rFonts w:ascii="Arial" w:eastAsia="Arial" w:hAnsi="Arial" w:cs="Arial"/>
                <w:sz w:val="20"/>
                <w:szCs w:val="20"/>
                <w:u w:val="single"/>
              </w:rPr>
              <w:t>IPPF</w:t>
            </w:r>
            <w:r w:rsidR="00933E58" w:rsidRPr="00540346">
              <w:rPr>
                <w:rFonts w:ascii="Arial" w:eastAsia="Arial" w:hAnsi="Arial" w:cs="Arial"/>
                <w:sz w:val="20"/>
                <w:szCs w:val="20"/>
                <w:u w:val="single"/>
              </w:rPr>
              <w:t xml:space="preserve"> EN</w:t>
            </w:r>
            <w:r w:rsidRPr="00540346">
              <w:rPr>
                <w:rFonts w:ascii="Arial" w:eastAsia="Arial" w:hAnsi="Arial" w:cs="Arial"/>
                <w:sz w:val="20"/>
                <w:szCs w:val="20"/>
                <w:u w:val="single"/>
              </w:rPr>
              <w:t>’s specific roles and responsibilities</w:t>
            </w:r>
          </w:p>
          <w:p w14:paraId="0F7526E3" w14:textId="7513E387" w:rsidR="001519E9" w:rsidRPr="00540346" w:rsidRDefault="60E9539A" w:rsidP="003B6661">
            <w:pPr>
              <w:pStyle w:val="ListParagraph"/>
              <w:numPr>
                <w:ilvl w:val="0"/>
                <w:numId w:val="1"/>
              </w:numPr>
              <w:spacing w:after="0" w:line="240" w:lineRule="auto"/>
              <w:rPr>
                <w:rFonts w:ascii="Arial" w:eastAsia="Arial" w:hAnsi="Arial" w:cs="Arial"/>
                <w:sz w:val="20"/>
                <w:szCs w:val="20"/>
              </w:rPr>
            </w:pPr>
            <w:r w:rsidRPr="00540346">
              <w:rPr>
                <w:rFonts w:ascii="Arial" w:eastAsia="Arial" w:hAnsi="Arial" w:cs="Arial"/>
                <w:sz w:val="20"/>
                <w:szCs w:val="20"/>
              </w:rPr>
              <w:t>Provide the overall coordination of the contract implementation and operational guidance for the contractor – allocating a dedicated staff to manage the contract</w:t>
            </w:r>
            <w:r w:rsidR="00162ED9" w:rsidRPr="00540346">
              <w:rPr>
                <w:rFonts w:ascii="Arial" w:eastAsia="Arial" w:hAnsi="Arial" w:cs="Arial"/>
                <w:sz w:val="20"/>
                <w:szCs w:val="20"/>
              </w:rPr>
              <w:t>.</w:t>
            </w:r>
          </w:p>
          <w:p w14:paraId="6A10A056" w14:textId="6FD2A01D" w:rsidR="001519E9" w:rsidRPr="00540346" w:rsidRDefault="60E9539A" w:rsidP="003B6661">
            <w:pPr>
              <w:pStyle w:val="ListParagraph"/>
              <w:numPr>
                <w:ilvl w:val="0"/>
                <w:numId w:val="1"/>
              </w:numPr>
              <w:spacing w:after="0" w:line="240" w:lineRule="auto"/>
              <w:rPr>
                <w:rFonts w:ascii="Arial" w:eastAsia="Arial" w:hAnsi="Arial" w:cs="Arial"/>
                <w:sz w:val="20"/>
                <w:szCs w:val="20"/>
              </w:rPr>
            </w:pPr>
            <w:r w:rsidRPr="00540346">
              <w:rPr>
                <w:rFonts w:ascii="Arial" w:eastAsia="Arial" w:hAnsi="Arial" w:cs="Arial"/>
                <w:sz w:val="20"/>
                <w:szCs w:val="20"/>
              </w:rPr>
              <w:t xml:space="preserve">Provide access to all relevant IPPF EN </w:t>
            </w:r>
            <w:r w:rsidR="007D2CC5">
              <w:rPr>
                <w:rFonts w:ascii="Arial" w:eastAsia="Arial" w:hAnsi="Arial" w:cs="Arial"/>
                <w:sz w:val="20"/>
                <w:szCs w:val="20"/>
              </w:rPr>
              <w:t xml:space="preserve">/ C2030E </w:t>
            </w:r>
            <w:r w:rsidRPr="00540346">
              <w:rPr>
                <w:rFonts w:ascii="Arial" w:eastAsia="Arial" w:hAnsi="Arial" w:cs="Arial"/>
                <w:sz w:val="20"/>
                <w:szCs w:val="20"/>
              </w:rPr>
              <w:t>platforms, people and information that will be needed for an efficient execution of the contract</w:t>
            </w:r>
            <w:r w:rsidR="00162ED9" w:rsidRPr="00540346">
              <w:rPr>
                <w:rFonts w:ascii="Arial" w:eastAsia="Arial" w:hAnsi="Arial" w:cs="Arial"/>
                <w:sz w:val="20"/>
                <w:szCs w:val="20"/>
              </w:rPr>
              <w:t>.</w:t>
            </w:r>
          </w:p>
          <w:p w14:paraId="489C90DA" w14:textId="2A7D287B" w:rsidR="001519E9" w:rsidRPr="00540346" w:rsidRDefault="60E9539A" w:rsidP="003B6661">
            <w:pPr>
              <w:pStyle w:val="ListParagraph"/>
              <w:numPr>
                <w:ilvl w:val="0"/>
                <w:numId w:val="1"/>
              </w:numPr>
              <w:spacing w:after="0" w:line="240" w:lineRule="auto"/>
              <w:rPr>
                <w:rFonts w:ascii="Arial" w:eastAsia="Arial" w:hAnsi="Arial" w:cs="Arial"/>
                <w:sz w:val="20"/>
                <w:szCs w:val="20"/>
              </w:rPr>
            </w:pPr>
            <w:r w:rsidRPr="00540346">
              <w:rPr>
                <w:rFonts w:ascii="Arial" w:eastAsia="Arial" w:hAnsi="Arial" w:cs="Arial"/>
                <w:sz w:val="20"/>
                <w:szCs w:val="20"/>
              </w:rPr>
              <w:t>Provide timely feedback, guidance and needed decisions (approvals) to the service provider/contractor throughout contract execution</w:t>
            </w:r>
            <w:r w:rsidR="00162ED9" w:rsidRPr="00540346">
              <w:rPr>
                <w:rFonts w:ascii="Arial" w:eastAsia="Arial" w:hAnsi="Arial" w:cs="Arial"/>
                <w:sz w:val="20"/>
                <w:szCs w:val="20"/>
              </w:rPr>
              <w:t>.</w:t>
            </w:r>
          </w:p>
          <w:p w14:paraId="2B125F0C" w14:textId="6505B65E" w:rsidR="001519E9" w:rsidRPr="00540346" w:rsidRDefault="60E9539A" w:rsidP="003B6661">
            <w:pPr>
              <w:pStyle w:val="ListParagraph"/>
              <w:numPr>
                <w:ilvl w:val="0"/>
                <w:numId w:val="1"/>
              </w:numPr>
              <w:spacing w:after="0" w:line="240" w:lineRule="auto"/>
              <w:rPr>
                <w:rFonts w:ascii="Arial" w:eastAsia="Arial" w:hAnsi="Arial" w:cs="Arial"/>
                <w:color w:val="000000" w:themeColor="text1"/>
                <w:sz w:val="20"/>
                <w:szCs w:val="20"/>
              </w:rPr>
            </w:pPr>
            <w:r w:rsidRPr="00540346">
              <w:rPr>
                <w:rFonts w:ascii="Arial" w:eastAsia="Arial" w:hAnsi="Arial" w:cs="Arial"/>
                <w:sz w:val="20"/>
                <w:szCs w:val="20"/>
              </w:rPr>
              <w:t>Organize/manage internal logistics that might be needed for proper testing and execution of evaluation exercise, engagement of contributors in timely manner</w:t>
            </w:r>
            <w:r w:rsidR="00162ED9" w:rsidRPr="00540346">
              <w:rPr>
                <w:rFonts w:ascii="Arial" w:eastAsia="Arial" w:hAnsi="Arial" w:cs="Arial"/>
                <w:sz w:val="20"/>
                <w:szCs w:val="20"/>
              </w:rPr>
              <w:t>.</w:t>
            </w:r>
          </w:p>
          <w:p w14:paraId="7F1DDBE9" w14:textId="2C65F202" w:rsidR="00933E58" w:rsidRPr="003D566A" w:rsidRDefault="60E9539A" w:rsidP="003B6661">
            <w:pPr>
              <w:pStyle w:val="ListParagraph"/>
              <w:numPr>
                <w:ilvl w:val="0"/>
                <w:numId w:val="1"/>
              </w:numPr>
              <w:spacing w:after="0" w:line="240" w:lineRule="auto"/>
              <w:rPr>
                <w:rFonts w:ascii="Arial" w:eastAsia="Arial" w:hAnsi="Arial" w:cs="Arial"/>
                <w:sz w:val="20"/>
                <w:szCs w:val="20"/>
              </w:rPr>
            </w:pPr>
            <w:r w:rsidRPr="00540346">
              <w:rPr>
                <w:rFonts w:ascii="Arial" w:eastAsia="Arial" w:hAnsi="Arial" w:cs="Arial"/>
                <w:sz w:val="20"/>
                <w:szCs w:val="20"/>
              </w:rPr>
              <w:lastRenderedPageBreak/>
              <w:t>Execute payment as laid out in the signed contract, based on acceptance of deliverables under each payment installment</w:t>
            </w:r>
            <w:r w:rsidR="00162ED9" w:rsidRPr="00540346">
              <w:rPr>
                <w:rFonts w:ascii="Arial" w:eastAsia="Arial" w:hAnsi="Arial" w:cs="Arial"/>
                <w:sz w:val="20"/>
                <w:szCs w:val="20"/>
              </w:rPr>
              <w:t>.</w:t>
            </w:r>
          </w:p>
        </w:tc>
      </w:tr>
      <w:tr w:rsidR="001519E9" w:rsidRPr="003D566A" w14:paraId="7F1DDBF3" w14:textId="77777777" w:rsidTr="63CA6501">
        <w:tc>
          <w:tcPr>
            <w:tcW w:w="882" w:type="dxa"/>
            <w:shd w:val="clear" w:color="auto" w:fill="auto"/>
          </w:tcPr>
          <w:p w14:paraId="7F1DDBEB" w14:textId="77777777" w:rsidR="001519E9" w:rsidRPr="003D566A" w:rsidRDefault="00706310" w:rsidP="003B6661">
            <w:pPr>
              <w:numPr>
                <w:ilvl w:val="0"/>
                <w:numId w:val="3"/>
              </w:numPr>
              <w:pBdr>
                <w:top w:val="nil"/>
                <w:left w:val="nil"/>
                <w:bottom w:val="nil"/>
                <w:right w:val="nil"/>
                <w:between w:val="nil"/>
              </w:pBdr>
              <w:spacing w:after="0" w:line="240" w:lineRule="auto"/>
              <w:ind w:left="171" w:hanging="171"/>
              <w:rPr>
                <w:rFonts w:ascii="Arial" w:eastAsia="Arial" w:hAnsi="Arial" w:cs="Arial"/>
                <w:b/>
                <w:color w:val="000000"/>
                <w:sz w:val="16"/>
                <w:szCs w:val="16"/>
              </w:rPr>
            </w:pPr>
            <w:r w:rsidRPr="003D566A">
              <w:rPr>
                <w:rFonts w:ascii="Arial" w:eastAsia="Arial" w:hAnsi="Arial" w:cs="Arial"/>
                <w:b/>
                <w:color w:val="000000"/>
                <w:sz w:val="16"/>
                <w:szCs w:val="16"/>
              </w:rPr>
              <w:lastRenderedPageBreak/>
              <w:t>Timeline</w:t>
            </w:r>
          </w:p>
          <w:p w14:paraId="7F1DDBEC" w14:textId="77777777" w:rsidR="001519E9" w:rsidRPr="003D566A" w:rsidRDefault="001519E9" w:rsidP="003D566A">
            <w:pPr>
              <w:spacing w:after="0" w:line="240" w:lineRule="auto"/>
              <w:ind w:left="171" w:hanging="171"/>
              <w:rPr>
                <w:rFonts w:ascii="Arial" w:eastAsia="Arial" w:hAnsi="Arial" w:cs="Arial"/>
                <w:b/>
                <w:sz w:val="16"/>
                <w:szCs w:val="16"/>
              </w:rPr>
            </w:pPr>
          </w:p>
          <w:p w14:paraId="7F1DDBED" w14:textId="77777777" w:rsidR="001519E9" w:rsidRPr="003D566A" w:rsidRDefault="001519E9" w:rsidP="003D566A">
            <w:pPr>
              <w:spacing w:after="0" w:line="240" w:lineRule="auto"/>
              <w:ind w:left="171" w:hanging="171"/>
              <w:rPr>
                <w:rFonts w:ascii="Arial" w:eastAsia="Arial" w:hAnsi="Arial" w:cs="Arial"/>
                <w:b/>
                <w:sz w:val="16"/>
                <w:szCs w:val="16"/>
              </w:rPr>
            </w:pPr>
          </w:p>
        </w:tc>
        <w:tc>
          <w:tcPr>
            <w:tcW w:w="9750" w:type="dxa"/>
            <w:shd w:val="clear" w:color="auto" w:fill="auto"/>
          </w:tcPr>
          <w:p w14:paraId="7F1DDBEF" w14:textId="77401166" w:rsidR="001519E9" w:rsidRPr="00C27040" w:rsidRDefault="00706310" w:rsidP="003D566A">
            <w:pPr>
              <w:spacing w:after="0" w:line="240" w:lineRule="auto"/>
              <w:rPr>
                <w:rFonts w:ascii="Arial" w:eastAsia="Arial" w:hAnsi="Arial" w:cs="Arial"/>
                <w:b/>
                <w:bCs/>
                <w:sz w:val="20"/>
                <w:szCs w:val="20"/>
              </w:rPr>
            </w:pPr>
            <w:r w:rsidRPr="00C27040">
              <w:rPr>
                <w:rFonts w:ascii="Arial" w:eastAsia="Arial" w:hAnsi="Arial" w:cs="Arial"/>
                <w:sz w:val="20"/>
                <w:szCs w:val="20"/>
                <w:u w:val="single"/>
              </w:rPr>
              <w:t>Commencement date</w:t>
            </w:r>
            <w:r w:rsidRPr="00C27040">
              <w:rPr>
                <w:rFonts w:ascii="Arial" w:eastAsia="Arial" w:hAnsi="Arial" w:cs="Arial"/>
                <w:sz w:val="20"/>
                <w:szCs w:val="20"/>
              </w:rPr>
              <w:t>:</w:t>
            </w:r>
            <w:r w:rsidR="0065159C" w:rsidRPr="00C27040">
              <w:rPr>
                <w:rFonts w:ascii="Arial" w:eastAsia="Arial" w:hAnsi="Arial" w:cs="Arial"/>
                <w:sz w:val="20"/>
                <w:szCs w:val="20"/>
              </w:rPr>
              <w:t xml:space="preserve"> </w:t>
            </w:r>
            <w:r w:rsidR="00D12CA1" w:rsidRPr="00C27040">
              <w:rPr>
                <w:rFonts w:ascii="Arial" w:eastAsia="Arial" w:hAnsi="Arial" w:cs="Arial"/>
                <w:sz w:val="20"/>
                <w:szCs w:val="20"/>
              </w:rPr>
              <w:t>1</w:t>
            </w:r>
            <w:r w:rsidR="0065159C" w:rsidRPr="00C27040">
              <w:rPr>
                <w:rFonts w:ascii="Arial" w:eastAsia="Arial" w:hAnsi="Arial" w:cs="Arial"/>
                <w:sz w:val="20"/>
                <w:szCs w:val="20"/>
              </w:rPr>
              <w:t xml:space="preserve"> </w:t>
            </w:r>
            <w:r w:rsidR="00D12CA1" w:rsidRPr="00C27040">
              <w:rPr>
                <w:rFonts w:ascii="Arial" w:eastAsia="Arial" w:hAnsi="Arial" w:cs="Arial"/>
                <w:sz w:val="20"/>
                <w:szCs w:val="20"/>
              </w:rPr>
              <w:t xml:space="preserve">October </w:t>
            </w:r>
            <w:r w:rsidR="0065159C" w:rsidRPr="00C27040">
              <w:rPr>
                <w:rFonts w:ascii="Arial" w:eastAsia="Arial" w:hAnsi="Arial" w:cs="Arial"/>
                <w:sz w:val="20"/>
                <w:szCs w:val="20"/>
              </w:rPr>
              <w:t>2024</w:t>
            </w:r>
          </w:p>
          <w:p w14:paraId="710BDB74" w14:textId="0D94231D" w:rsidR="00933E58" w:rsidRPr="00C27040" w:rsidRDefault="00706310" w:rsidP="003D566A">
            <w:pPr>
              <w:spacing w:after="0" w:line="240" w:lineRule="auto"/>
              <w:rPr>
                <w:rFonts w:ascii="Arial" w:eastAsia="Arial" w:hAnsi="Arial" w:cs="Arial"/>
                <w:sz w:val="20"/>
                <w:szCs w:val="20"/>
              </w:rPr>
            </w:pPr>
            <w:r w:rsidRPr="00C27040">
              <w:rPr>
                <w:rFonts w:ascii="Arial" w:eastAsia="Arial" w:hAnsi="Arial" w:cs="Arial"/>
                <w:sz w:val="20"/>
                <w:szCs w:val="20"/>
                <w:u w:val="single"/>
              </w:rPr>
              <w:t>Anticipated completion date</w:t>
            </w:r>
            <w:r w:rsidRPr="00C27040">
              <w:rPr>
                <w:rFonts w:ascii="Arial" w:eastAsia="Arial" w:hAnsi="Arial" w:cs="Arial"/>
                <w:sz w:val="20"/>
                <w:szCs w:val="20"/>
              </w:rPr>
              <w:t>:</w:t>
            </w:r>
            <w:r w:rsidR="00CB258C" w:rsidRPr="00C27040">
              <w:rPr>
                <w:rFonts w:ascii="Arial" w:eastAsia="Arial" w:hAnsi="Arial" w:cs="Arial"/>
                <w:sz w:val="20"/>
                <w:szCs w:val="20"/>
              </w:rPr>
              <w:t xml:space="preserve"> </w:t>
            </w:r>
            <w:r w:rsidR="00FF7B2B" w:rsidRPr="00C27040">
              <w:rPr>
                <w:rFonts w:ascii="Arial" w:eastAsia="Arial" w:hAnsi="Arial" w:cs="Arial"/>
                <w:sz w:val="20"/>
                <w:szCs w:val="20"/>
              </w:rPr>
              <w:t>8</w:t>
            </w:r>
            <w:r w:rsidR="00C51F24" w:rsidRPr="00C27040">
              <w:rPr>
                <w:rFonts w:ascii="Arial" w:eastAsia="Arial" w:hAnsi="Arial" w:cs="Arial"/>
                <w:sz w:val="20"/>
                <w:szCs w:val="20"/>
              </w:rPr>
              <w:t xml:space="preserve"> </w:t>
            </w:r>
            <w:r w:rsidR="00FF7B2B" w:rsidRPr="00C27040">
              <w:rPr>
                <w:rFonts w:ascii="Arial" w:eastAsia="Arial" w:hAnsi="Arial" w:cs="Arial"/>
                <w:sz w:val="20"/>
                <w:szCs w:val="20"/>
              </w:rPr>
              <w:t>Jan</w:t>
            </w:r>
            <w:r w:rsidR="00020AC4" w:rsidRPr="00C27040">
              <w:rPr>
                <w:rFonts w:ascii="Arial" w:eastAsia="Arial" w:hAnsi="Arial" w:cs="Arial"/>
                <w:sz w:val="20"/>
                <w:szCs w:val="20"/>
              </w:rPr>
              <w:t xml:space="preserve">uary </w:t>
            </w:r>
            <w:r w:rsidR="00540346" w:rsidRPr="00C27040">
              <w:rPr>
                <w:rFonts w:ascii="Arial" w:eastAsia="Arial" w:hAnsi="Arial" w:cs="Arial"/>
                <w:sz w:val="20"/>
                <w:szCs w:val="20"/>
              </w:rPr>
              <w:t>202</w:t>
            </w:r>
            <w:r w:rsidR="00020AC4" w:rsidRPr="00C27040">
              <w:rPr>
                <w:rFonts w:ascii="Arial" w:eastAsia="Arial" w:hAnsi="Arial" w:cs="Arial"/>
                <w:sz w:val="20"/>
                <w:szCs w:val="20"/>
              </w:rPr>
              <w:t>5</w:t>
            </w:r>
          </w:p>
          <w:p w14:paraId="5C3556C0" w14:textId="77777777" w:rsidR="00B67BD3" w:rsidRPr="00C27040" w:rsidRDefault="00B67BD3" w:rsidP="003D566A">
            <w:pPr>
              <w:spacing w:after="0" w:line="240" w:lineRule="auto"/>
              <w:rPr>
                <w:rFonts w:ascii="Arial" w:eastAsia="Arial" w:hAnsi="Arial" w:cs="Arial"/>
                <w:sz w:val="20"/>
                <w:szCs w:val="20"/>
              </w:rPr>
            </w:pPr>
          </w:p>
          <w:p w14:paraId="55BADCA3" w14:textId="1BE85ECF" w:rsidR="00B67BD3" w:rsidRPr="00C27040" w:rsidRDefault="00B67BD3" w:rsidP="00B67BD3">
            <w:pPr>
              <w:spacing w:after="0" w:line="240" w:lineRule="auto"/>
              <w:rPr>
                <w:rFonts w:ascii="Arial" w:eastAsia="Arial" w:hAnsi="Arial" w:cs="Arial"/>
                <w:sz w:val="20"/>
                <w:szCs w:val="20"/>
                <w:u w:val="single"/>
              </w:rPr>
            </w:pPr>
            <w:r w:rsidRPr="00C27040">
              <w:rPr>
                <w:rFonts w:ascii="Arial" w:eastAsia="Arial" w:hAnsi="Arial" w:cs="Arial"/>
                <w:sz w:val="20"/>
                <w:szCs w:val="20"/>
                <w:u w:val="single"/>
              </w:rPr>
              <w:t>Key milestone / deliverable dat</w:t>
            </w:r>
            <w:r w:rsidR="00DB76CD" w:rsidRPr="00C27040">
              <w:rPr>
                <w:rFonts w:ascii="Arial" w:eastAsia="Arial" w:hAnsi="Arial" w:cs="Arial"/>
                <w:sz w:val="20"/>
                <w:szCs w:val="20"/>
                <w:u w:val="single"/>
              </w:rPr>
              <w:t>e</w:t>
            </w:r>
            <w:r w:rsidRPr="00C27040">
              <w:rPr>
                <w:rFonts w:ascii="Arial" w:eastAsia="Arial" w:hAnsi="Arial" w:cs="Arial"/>
                <w:sz w:val="20"/>
                <w:szCs w:val="20"/>
                <w:u w:val="single"/>
              </w:rPr>
              <w:t>s</w:t>
            </w:r>
          </w:p>
          <w:p w14:paraId="7CAF4FBF" w14:textId="690DDFBB" w:rsidR="00B67BD3" w:rsidRPr="00C27040" w:rsidRDefault="003C5E44" w:rsidP="003B6661">
            <w:pPr>
              <w:pStyle w:val="ListParagraph"/>
              <w:numPr>
                <w:ilvl w:val="0"/>
                <w:numId w:val="2"/>
              </w:numPr>
              <w:pBdr>
                <w:top w:val="nil"/>
                <w:left w:val="nil"/>
                <w:bottom w:val="nil"/>
                <w:right w:val="nil"/>
                <w:between w:val="nil"/>
              </w:pBdr>
              <w:spacing w:after="0" w:line="240" w:lineRule="auto"/>
              <w:rPr>
                <w:rFonts w:ascii="Arial" w:eastAsia="Arial" w:hAnsi="Arial" w:cs="Arial"/>
                <w:color w:val="000000" w:themeColor="text1"/>
                <w:sz w:val="20"/>
                <w:szCs w:val="20"/>
              </w:rPr>
            </w:pPr>
            <w:r w:rsidRPr="00C27040">
              <w:rPr>
                <w:rFonts w:ascii="Arial" w:eastAsia="Arial" w:hAnsi="Arial" w:cs="Arial"/>
                <w:color w:val="000000" w:themeColor="text1"/>
                <w:sz w:val="20"/>
                <w:szCs w:val="20"/>
              </w:rPr>
              <w:t>Induction meeting</w:t>
            </w:r>
            <w:r w:rsidR="002D6DD1" w:rsidRPr="00C27040">
              <w:rPr>
                <w:rFonts w:ascii="Arial" w:eastAsia="Arial" w:hAnsi="Arial" w:cs="Arial"/>
                <w:color w:val="000000" w:themeColor="text1"/>
                <w:sz w:val="20"/>
                <w:szCs w:val="20"/>
              </w:rPr>
              <w:t xml:space="preserve"> </w:t>
            </w:r>
            <w:r w:rsidR="001A547A" w:rsidRPr="00C27040">
              <w:rPr>
                <w:rFonts w:ascii="Arial" w:eastAsia="Arial" w:hAnsi="Arial" w:cs="Arial"/>
                <w:color w:val="000000" w:themeColor="text1"/>
                <w:sz w:val="20"/>
                <w:szCs w:val="20"/>
              </w:rPr>
              <w:t>–</w:t>
            </w:r>
            <w:r w:rsidR="002D6DD1" w:rsidRPr="00C27040">
              <w:rPr>
                <w:rFonts w:ascii="Arial" w:eastAsia="Arial" w:hAnsi="Arial" w:cs="Arial"/>
                <w:color w:val="000000" w:themeColor="text1"/>
                <w:sz w:val="20"/>
                <w:szCs w:val="20"/>
              </w:rPr>
              <w:t xml:space="preserve"> </w:t>
            </w:r>
            <w:r w:rsidR="001A547A" w:rsidRPr="00C27040">
              <w:rPr>
                <w:rFonts w:ascii="Arial" w:eastAsia="Arial" w:hAnsi="Arial" w:cs="Arial"/>
                <w:color w:val="000000" w:themeColor="text1"/>
                <w:sz w:val="20"/>
                <w:szCs w:val="20"/>
              </w:rPr>
              <w:t xml:space="preserve">1 </w:t>
            </w:r>
            <w:r w:rsidR="00DB76CD" w:rsidRPr="00C27040">
              <w:rPr>
                <w:rFonts w:ascii="Arial" w:eastAsia="Arial" w:hAnsi="Arial" w:cs="Arial"/>
                <w:color w:val="000000" w:themeColor="text1"/>
                <w:sz w:val="20"/>
                <w:szCs w:val="20"/>
              </w:rPr>
              <w:t>October</w:t>
            </w:r>
          </w:p>
          <w:p w14:paraId="5599C790" w14:textId="494353F4" w:rsidR="003C5E44" w:rsidRPr="00C27040" w:rsidRDefault="003C5E44" w:rsidP="003B6661">
            <w:pPr>
              <w:pStyle w:val="ListParagraph"/>
              <w:numPr>
                <w:ilvl w:val="0"/>
                <w:numId w:val="2"/>
              </w:numPr>
              <w:pBdr>
                <w:top w:val="nil"/>
                <w:left w:val="nil"/>
                <w:bottom w:val="nil"/>
                <w:right w:val="nil"/>
                <w:between w:val="nil"/>
              </w:pBdr>
              <w:spacing w:after="0" w:line="240" w:lineRule="auto"/>
              <w:rPr>
                <w:rFonts w:ascii="Arial" w:eastAsia="Arial" w:hAnsi="Arial" w:cs="Arial"/>
                <w:color w:val="000000" w:themeColor="text1"/>
                <w:sz w:val="20"/>
                <w:szCs w:val="20"/>
              </w:rPr>
            </w:pPr>
            <w:r w:rsidRPr="00C27040">
              <w:rPr>
                <w:rFonts w:ascii="Arial" w:eastAsia="Arial" w:hAnsi="Arial" w:cs="Arial"/>
                <w:color w:val="000000" w:themeColor="text1"/>
                <w:sz w:val="20"/>
                <w:szCs w:val="20"/>
              </w:rPr>
              <w:t>Revised methodology &amp; tools packs</w:t>
            </w:r>
            <w:r w:rsidR="001A547A" w:rsidRPr="00C27040">
              <w:rPr>
                <w:rFonts w:ascii="Arial" w:eastAsia="Arial" w:hAnsi="Arial" w:cs="Arial"/>
                <w:color w:val="000000" w:themeColor="text1"/>
                <w:sz w:val="20"/>
                <w:szCs w:val="20"/>
              </w:rPr>
              <w:t xml:space="preserve"> </w:t>
            </w:r>
            <w:r w:rsidR="00A5406D" w:rsidRPr="00C27040">
              <w:rPr>
                <w:rFonts w:ascii="Arial" w:eastAsia="Arial" w:hAnsi="Arial" w:cs="Arial"/>
                <w:color w:val="000000" w:themeColor="text1"/>
                <w:sz w:val="20"/>
                <w:szCs w:val="20"/>
              </w:rPr>
              <w:t>–</w:t>
            </w:r>
            <w:r w:rsidR="001A547A" w:rsidRPr="00C27040">
              <w:rPr>
                <w:rFonts w:ascii="Arial" w:eastAsia="Arial" w:hAnsi="Arial" w:cs="Arial"/>
                <w:color w:val="000000" w:themeColor="text1"/>
                <w:sz w:val="20"/>
                <w:szCs w:val="20"/>
              </w:rPr>
              <w:t xml:space="preserve"> </w:t>
            </w:r>
            <w:r w:rsidR="00C86EED" w:rsidRPr="00C27040">
              <w:rPr>
                <w:rFonts w:ascii="Arial" w:eastAsia="Arial" w:hAnsi="Arial" w:cs="Arial"/>
                <w:color w:val="000000" w:themeColor="text1"/>
                <w:sz w:val="20"/>
                <w:szCs w:val="20"/>
              </w:rPr>
              <w:t>11</w:t>
            </w:r>
            <w:r w:rsidR="00A5406D" w:rsidRPr="00C27040">
              <w:rPr>
                <w:rFonts w:ascii="Arial" w:eastAsia="Arial" w:hAnsi="Arial" w:cs="Arial"/>
                <w:color w:val="000000" w:themeColor="text1"/>
                <w:sz w:val="20"/>
                <w:szCs w:val="20"/>
              </w:rPr>
              <w:t xml:space="preserve"> </w:t>
            </w:r>
            <w:r w:rsidR="00C86EED" w:rsidRPr="00C27040">
              <w:rPr>
                <w:rFonts w:ascii="Arial" w:eastAsia="Arial" w:hAnsi="Arial" w:cs="Arial"/>
                <w:color w:val="000000" w:themeColor="text1"/>
                <w:sz w:val="20"/>
                <w:szCs w:val="20"/>
              </w:rPr>
              <w:t>Octo</w:t>
            </w:r>
            <w:r w:rsidR="00A5406D" w:rsidRPr="00C27040">
              <w:rPr>
                <w:rFonts w:ascii="Arial" w:eastAsia="Arial" w:hAnsi="Arial" w:cs="Arial"/>
                <w:color w:val="000000" w:themeColor="text1"/>
                <w:sz w:val="20"/>
                <w:szCs w:val="20"/>
              </w:rPr>
              <w:t xml:space="preserve">ber </w:t>
            </w:r>
          </w:p>
          <w:p w14:paraId="428244F2" w14:textId="3C2B8144" w:rsidR="003C5E44" w:rsidRPr="00C27040" w:rsidRDefault="007F0FAE" w:rsidP="003B6661">
            <w:pPr>
              <w:pStyle w:val="ListParagraph"/>
              <w:numPr>
                <w:ilvl w:val="0"/>
                <w:numId w:val="2"/>
              </w:numPr>
              <w:pBdr>
                <w:top w:val="nil"/>
                <w:left w:val="nil"/>
                <w:bottom w:val="nil"/>
                <w:right w:val="nil"/>
                <w:between w:val="nil"/>
              </w:pBdr>
              <w:spacing w:after="0" w:line="240" w:lineRule="auto"/>
              <w:rPr>
                <w:rFonts w:ascii="Arial" w:eastAsia="Arial" w:hAnsi="Arial" w:cs="Arial"/>
                <w:color w:val="000000" w:themeColor="text1"/>
                <w:sz w:val="20"/>
                <w:szCs w:val="20"/>
              </w:rPr>
            </w:pPr>
            <w:r w:rsidRPr="00C27040">
              <w:rPr>
                <w:rFonts w:ascii="Arial" w:eastAsia="Arial" w:hAnsi="Arial" w:cs="Arial"/>
                <w:color w:val="000000" w:themeColor="text1"/>
                <w:sz w:val="20"/>
                <w:szCs w:val="20"/>
              </w:rPr>
              <w:t xml:space="preserve">First </w:t>
            </w:r>
            <w:r w:rsidR="00EF100F" w:rsidRPr="00C27040">
              <w:rPr>
                <w:rFonts w:ascii="Arial" w:eastAsia="Arial" w:hAnsi="Arial" w:cs="Arial"/>
                <w:color w:val="000000" w:themeColor="text1"/>
                <w:sz w:val="20"/>
                <w:szCs w:val="20"/>
              </w:rPr>
              <w:t>d</w:t>
            </w:r>
            <w:r w:rsidR="003B23D6" w:rsidRPr="00C27040">
              <w:rPr>
                <w:rFonts w:ascii="Arial" w:eastAsia="Arial" w:hAnsi="Arial" w:cs="Arial"/>
                <w:color w:val="000000" w:themeColor="text1"/>
                <w:sz w:val="20"/>
                <w:szCs w:val="20"/>
              </w:rPr>
              <w:t>raft delive</w:t>
            </w:r>
            <w:r w:rsidR="00A56980" w:rsidRPr="00C27040">
              <w:rPr>
                <w:rFonts w:ascii="Arial" w:eastAsia="Arial" w:hAnsi="Arial" w:cs="Arial"/>
                <w:color w:val="000000" w:themeColor="text1"/>
                <w:sz w:val="20"/>
                <w:szCs w:val="20"/>
              </w:rPr>
              <w:t>rables</w:t>
            </w:r>
            <w:r w:rsidR="00A5040E" w:rsidRPr="00C27040">
              <w:rPr>
                <w:rFonts w:ascii="Arial" w:eastAsia="Arial" w:hAnsi="Arial" w:cs="Arial"/>
                <w:color w:val="000000" w:themeColor="text1"/>
                <w:sz w:val="20"/>
                <w:szCs w:val="20"/>
              </w:rPr>
              <w:t xml:space="preserve"> </w:t>
            </w:r>
            <w:r w:rsidR="004930BA" w:rsidRPr="00C27040">
              <w:rPr>
                <w:rFonts w:ascii="Arial" w:eastAsia="Arial" w:hAnsi="Arial" w:cs="Arial"/>
                <w:color w:val="000000" w:themeColor="text1"/>
                <w:sz w:val="20"/>
                <w:szCs w:val="20"/>
              </w:rPr>
              <w:t>–</w:t>
            </w:r>
            <w:r w:rsidR="00A5040E" w:rsidRPr="00C27040">
              <w:rPr>
                <w:rFonts w:ascii="Arial" w:eastAsia="Arial" w:hAnsi="Arial" w:cs="Arial"/>
                <w:color w:val="000000" w:themeColor="text1"/>
                <w:sz w:val="20"/>
                <w:szCs w:val="20"/>
              </w:rPr>
              <w:t xml:space="preserve"> </w:t>
            </w:r>
            <w:r w:rsidR="00C573E3" w:rsidRPr="00C27040">
              <w:rPr>
                <w:rFonts w:ascii="Arial" w:eastAsia="Arial" w:hAnsi="Arial" w:cs="Arial"/>
                <w:color w:val="000000" w:themeColor="text1"/>
                <w:sz w:val="20"/>
                <w:szCs w:val="20"/>
              </w:rPr>
              <w:t>25</w:t>
            </w:r>
            <w:r w:rsidR="004930BA" w:rsidRPr="00C27040">
              <w:rPr>
                <w:rFonts w:ascii="Arial" w:eastAsia="Arial" w:hAnsi="Arial" w:cs="Arial"/>
                <w:color w:val="000000" w:themeColor="text1"/>
                <w:sz w:val="20"/>
                <w:szCs w:val="20"/>
              </w:rPr>
              <w:t xml:space="preserve"> November</w:t>
            </w:r>
          </w:p>
          <w:p w14:paraId="15EC7B9B" w14:textId="6E696EEF" w:rsidR="00092CE2" w:rsidRPr="00C27040" w:rsidRDefault="002D6DD1" w:rsidP="003B6661">
            <w:pPr>
              <w:pStyle w:val="ListParagraph"/>
              <w:numPr>
                <w:ilvl w:val="0"/>
                <w:numId w:val="2"/>
              </w:numPr>
              <w:pBdr>
                <w:top w:val="nil"/>
                <w:left w:val="nil"/>
                <w:bottom w:val="nil"/>
                <w:right w:val="nil"/>
                <w:between w:val="nil"/>
              </w:pBdr>
              <w:spacing w:after="0" w:line="240" w:lineRule="auto"/>
              <w:rPr>
                <w:rFonts w:ascii="Arial" w:eastAsia="Arial" w:hAnsi="Arial" w:cs="Arial"/>
                <w:color w:val="000000" w:themeColor="text1"/>
                <w:sz w:val="20"/>
                <w:szCs w:val="20"/>
              </w:rPr>
            </w:pPr>
            <w:r w:rsidRPr="00C27040">
              <w:rPr>
                <w:rFonts w:ascii="Arial" w:eastAsia="Arial" w:hAnsi="Arial" w:cs="Arial"/>
                <w:color w:val="000000" w:themeColor="text1"/>
                <w:sz w:val="20"/>
                <w:szCs w:val="20"/>
              </w:rPr>
              <w:t>Sensemaking</w:t>
            </w:r>
            <w:r w:rsidR="00092CE2" w:rsidRPr="00C27040">
              <w:rPr>
                <w:rFonts w:ascii="Arial" w:eastAsia="Arial" w:hAnsi="Arial" w:cs="Arial"/>
                <w:color w:val="000000" w:themeColor="text1"/>
                <w:sz w:val="20"/>
                <w:szCs w:val="20"/>
              </w:rPr>
              <w:t xml:space="preserve"> workshop</w:t>
            </w:r>
            <w:r w:rsidRPr="00C27040">
              <w:rPr>
                <w:rFonts w:ascii="Arial" w:eastAsia="Arial" w:hAnsi="Arial" w:cs="Arial"/>
                <w:color w:val="000000" w:themeColor="text1"/>
                <w:sz w:val="20"/>
                <w:szCs w:val="20"/>
              </w:rPr>
              <w:t xml:space="preserve"> for Consortium members and stakeholders </w:t>
            </w:r>
            <w:r w:rsidR="00272B27" w:rsidRPr="00C27040">
              <w:rPr>
                <w:rFonts w:ascii="Arial" w:eastAsia="Arial" w:hAnsi="Arial" w:cs="Arial"/>
                <w:color w:val="000000" w:themeColor="text1"/>
                <w:sz w:val="20"/>
                <w:szCs w:val="20"/>
              </w:rPr>
              <w:t>–</w:t>
            </w:r>
            <w:r w:rsidR="004930BA" w:rsidRPr="00C27040">
              <w:rPr>
                <w:rFonts w:ascii="Arial" w:eastAsia="Arial" w:hAnsi="Arial" w:cs="Arial"/>
                <w:color w:val="000000" w:themeColor="text1"/>
                <w:sz w:val="20"/>
                <w:szCs w:val="20"/>
              </w:rPr>
              <w:t xml:space="preserve"> </w:t>
            </w:r>
            <w:r w:rsidR="00C573E3" w:rsidRPr="00C27040">
              <w:rPr>
                <w:rFonts w:ascii="Arial" w:eastAsia="Arial" w:hAnsi="Arial" w:cs="Arial"/>
                <w:color w:val="000000" w:themeColor="text1"/>
                <w:sz w:val="20"/>
                <w:szCs w:val="20"/>
              </w:rPr>
              <w:t>12</w:t>
            </w:r>
            <w:r w:rsidR="00272B27" w:rsidRPr="00C27040">
              <w:rPr>
                <w:rFonts w:ascii="Arial" w:eastAsia="Arial" w:hAnsi="Arial" w:cs="Arial"/>
                <w:color w:val="000000" w:themeColor="text1"/>
                <w:sz w:val="20"/>
                <w:szCs w:val="20"/>
              </w:rPr>
              <w:t xml:space="preserve"> </w:t>
            </w:r>
            <w:r w:rsidR="00C573E3" w:rsidRPr="00C27040">
              <w:rPr>
                <w:rFonts w:ascii="Arial" w:eastAsia="Arial" w:hAnsi="Arial" w:cs="Arial"/>
                <w:color w:val="000000" w:themeColor="text1"/>
                <w:sz w:val="20"/>
                <w:szCs w:val="20"/>
              </w:rPr>
              <w:t>Dec</w:t>
            </w:r>
            <w:r w:rsidR="00272B27" w:rsidRPr="00C27040">
              <w:rPr>
                <w:rFonts w:ascii="Arial" w:eastAsia="Arial" w:hAnsi="Arial" w:cs="Arial"/>
                <w:color w:val="000000" w:themeColor="text1"/>
                <w:sz w:val="20"/>
                <w:szCs w:val="20"/>
              </w:rPr>
              <w:t>ember</w:t>
            </w:r>
          </w:p>
          <w:p w14:paraId="492A7189" w14:textId="727CF9AC" w:rsidR="00FF7B2B" w:rsidRPr="00C27040" w:rsidRDefault="00092CE2" w:rsidP="00A56980">
            <w:pPr>
              <w:pStyle w:val="ListParagraph"/>
              <w:numPr>
                <w:ilvl w:val="0"/>
                <w:numId w:val="2"/>
              </w:numPr>
              <w:pBdr>
                <w:top w:val="nil"/>
                <w:left w:val="nil"/>
                <w:bottom w:val="nil"/>
                <w:right w:val="nil"/>
                <w:between w:val="nil"/>
              </w:pBdr>
              <w:spacing w:after="0" w:line="240" w:lineRule="auto"/>
              <w:rPr>
                <w:rFonts w:ascii="Arial" w:eastAsia="Arial" w:hAnsi="Arial" w:cs="Arial"/>
                <w:color w:val="000000" w:themeColor="text1"/>
                <w:sz w:val="20"/>
                <w:szCs w:val="20"/>
              </w:rPr>
            </w:pPr>
            <w:r w:rsidRPr="00C27040">
              <w:rPr>
                <w:rFonts w:ascii="Arial" w:eastAsia="Arial" w:hAnsi="Arial" w:cs="Arial"/>
                <w:color w:val="000000" w:themeColor="text1"/>
                <w:sz w:val="20"/>
                <w:szCs w:val="20"/>
              </w:rPr>
              <w:t xml:space="preserve">Final </w:t>
            </w:r>
            <w:r w:rsidR="004D3395" w:rsidRPr="00C27040">
              <w:rPr>
                <w:rFonts w:ascii="Arial" w:eastAsia="Arial" w:hAnsi="Arial" w:cs="Arial"/>
                <w:color w:val="000000" w:themeColor="text1"/>
                <w:sz w:val="20"/>
                <w:szCs w:val="20"/>
              </w:rPr>
              <w:t xml:space="preserve">version of </w:t>
            </w:r>
            <w:r w:rsidR="00A56980" w:rsidRPr="00C27040">
              <w:rPr>
                <w:rFonts w:ascii="Arial" w:eastAsia="Arial" w:hAnsi="Arial" w:cs="Arial"/>
                <w:color w:val="000000" w:themeColor="text1"/>
                <w:sz w:val="20"/>
                <w:szCs w:val="20"/>
              </w:rPr>
              <w:t xml:space="preserve">deliverables </w:t>
            </w:r>
            <w:r w:rsidR="004E6D2D" w:rsidRPr="00C27040">
              <w:rPr>
                <w:rFonts w:ascii="Arial" w:eastAsia="Arial" w:hAnsi="Arial" w:cs="Arial"/>
                <w:color w:val="000000" w:themeColor="text1"/>
                <w:sz w:val="20"/>
                <w:szCs w:val="20"/>
              </w:rPr>
              <w:t xml:space="preserve">– </w:t>
            </w:r>
            <w:r w:rsidR="004F3216" w:rsidRPr="00C27040">
              <w:rPr>
                <w:rFonts w:ascii="Arial" w:eastAsia="Arial" w:hAnsi="Arial" w:cs="Arial"/>
                <w:color w:val="000000" w:themeColor="text1"/>
                <w:sz w:val="20"/>
                <w:szCs w:val="20"/>
              </w:rPr>
              <w:t>3</w:t>
            </w:r>
            <w:r w:rsidR="004E6D2D" w:rsidRPr="00C27040">
              <w:rPr>
                <w:rFonts w:ascii="Arial" w:eastAsia="Arial" w:hAnsi="Arial" w:cs="Arial"/>
                <w:color w:val="000000" w:themeColor="text1"/>
                <w:sz w:val="20"/>
                <w:szCs w:val="20"/>
              </w:rPr>
              <w:t xml:space="preserve"> </w:t>
            </w:r>
            <w:r w:rsidR="004F3216" w:rsidRPr="00C27040">
              <w:rPr>
                <w:rFonts w:ascii="Arial" w:eastAsia="Arial" w:hAnsi="Arial" w:cs="Arial"/>
                <w:color w:val="000000" w:themeColor="text1"/>
                <w:sz w:val="20"/>
                <w:szCs w:val="20"/>
              </w:rPr>
              <w:t>January</w:t>
            </w:r>
          </w:p>
          <w:p w14:paraId="49B79790" w14:textId="4A67B916" w:rsidR="004D3395" w:rsidRPr="00C27040" w:rsidRDefault="004D3395" w:rsidP="00FF7B2B">
            <w:pPr>
              <w:pStyle w:val="ListParagraph"/>
              <w:numPr>
                <w:ilvl w:val="0"/>
                <w:numId w:val="2"/>
              </w:numPr>
              <w:pBdr>
                <w:top w:val="nil"/>
                <w:left w:val="nil"/>
                <w:bottom w:val="nil"/>
                <w:right w:val="nil"/>
                <w:between w:val="nil"/>
              </w:pBdr>
              <w:spacing w:after="0" w:line="240" w:lineRule="auto"/>
              <w:rPr>
                <w:rFonts w:ascii="Arial" w:eastAsia="Arial" w:hAnsi="Arial" w:cs="Arial"/>
                <w:color w:val="000000" w:themeColor="text1"/>
                <w:sz w:val="20"/>
                <w:szCs w:val="20"/>
              </w:rPr>
            </w:pPr>
            <w:r w:rsidRPr="00C27040">
              <w:rPr>
                <w:rFonts w:ascii="Arial" w:eastAsia="Arial" w:hAnsi="Arial" w:cs="Arial"/>
                <w:color w:val="000000" w:themeColor="text1"/>
                <w:sz w:val="20"/>
                <w:szCs w:val="20"/>
              </w:rPr>
              <w:t xml:space="preserve">Internal </w:t>
            </w:r>
            <w:r w:rsidR="002D6DD1" w:rsidRPr="00C27040">
              <w:rPr>
                <w:rFonts w:ascii="Arial" w:eastAsia="Arial" w:hAnsi="Arial" w:cs="Arial"/>
                <w:color w:val="000000" w:themeColor="text1"/>
                <w:sz w:val="20"/>
                <w:szCs w:val="20"/>
              </w:rPr>
              <w:t>(IPPF</w:t>
            </w:r>
            <w:r w:rsidR="002D112A" w:rsidRPr="00C27040">
              <w:rPr>
                <w:rFonts w:ascii="Arial" w:eastAsia="Arial" w:hAnsi="Arial" w:cs="Arial"/>
                <w:color w:val="000000" w:themeColor="text1"/>
                <w:sz w:val="20"/>
                <w:szCs w:val="20"/>
              </w:rPr>
              <w:t xml:space="preserve"> EN</w:t>
            </w:r>
            <w:r w:rsidR="002D6DD1" w:rsidRPr="00C27040">
              <w:rPr>
                <w:rFonts w:ascii="Arial" w:eastAsia="Arial" w:hAnsi="Arial" w:cs="Arial"/>
                <w:color w:val="000000" w:themeColor="text1"/>
                <w:sz w:val="20"/>
                <w:szCs w:val="20"/>
              </w:rPr>
              <w:t xml:space="preserve">) </w:t>
            </w:r>
            <w:r w:rsidRPr="00C27040">
              <w:rPr>
                <w:rFonts w:ascii="Arial" w:eastAsia="Arial" w:hAnsi="Arial" w:cs="Arial"/>
                <w:color w:val="000000" w:themeColor="text1"/>
                <w:sz w:val="20"/>
                <w:szCs w:val="20"/>
              </w:rPr>
              <w:t xml:space="preserve">presentation of </w:t>
            </w:r>
            <w:r w:rsidR="002D6DD1" w:rsidRPr="00C27040">
              <w:rPr>
                <w:rFonts w:ascii="Arial" w:eastAsia="Arial" w:hAnsi="Arial" w:cs="Arial"/>
                <w:color w:val="000000" w:themeColor="text1"/>
                <w:sz w:val="20"/>
                <w:szCs w:val="20"/>
              </w:rPr>
              <w:t xml:space="preserve">findings, </w:t>
            </w:r>
            <w:r w:rsidR="004E6D2D" w:rsidRPr="00C27040">
              <w:rPr>
                <w:rFonts w:ascii="Arial" w:eastAsia="Arial" w:hAnsi="Arial" w:cs="Arial"/>
                <w:color w:val="000000" w:themeColor="text1"/>
                <w:sz w:val="20"/>
                <w:szCs w:val="20"/>
              </w:rPr>
              <w:t>recommendations</w:t>
            </w:r>
            <w:r w:rsidR="002D6DD1" w:rsidRPr="00C27040">
              <w:rPr>
                <w:rFonts w:ascii="Arial" w:eastAsia="Arial" w:hAnsi="Arial" w:cs="Arial"/>
                <w:color w:val="000000" w:themeColor="text1"/>
                <w:sz w:val="20"/>
                <w:szCs w:val="20"/>
              </w:rPr>
              <w:t xml:space="preserve"> and evaluation approach </w:t>
            </w:r>
            <w:r w:rsidR="00636658" w:rsidRPr="00C27040">
              <w:rPr>
                <w:rFonts w:ascii="Arial" w:eastAsia="Arial" w:hAnsi="Arial" w:cs="Arial"/>
                <w:color w:val="000000" w:themeColor="text1"/>
                <w:sz w:val="20"/>
                <w:szCs w:val="20"/>
              </w:rPr>
              <w:t xml:space="preserve">– </w:t>
            </w:r>
            <w:r w:rsidR="009D012E" w:rsidRPr="00C27040">
              <w:rPr>
                <w:rFonts w:ascii="Arial" w:eastAsia="Arial" w:hAnsi="Arial" w:cs="Arial"/>
                <w:color w:val="000000" w:themeColor="text1"/>
                <w:sz w:val="20"/>
                <w:szCs w:val="20"/>
              </w:rPr>
              <w:t>8</w:t>
            </w:r>
            <w:r w:rsidR="00636658" w:rsidRPr="00C27040">
              <w:rPr>
                <w:rFonts w:ascii="Arial" w:eastAsia="Arial" w:hAnsi="Arial" w:cs="Arial"/>
                <w:color w:val="000000" w:themeColor="text1"/>
                <w:sz w:val="20"/>
                <w:szCs w:val="20"/>
              </w:rPr>
              <w:t xml:space="preserve"> January</w:t>
            </w:r>
          </w:p>
          <w:p w14:paraId="7F1DDBF2" w14:textId="285B50E4" w:rsidR="00B67BD3" w:rsidRPr="00C27040" w:rsidRDefault="00B67BD3" w:rsidP="003D566A">
            <w:pPr>
              <w:spacing w:after="0" w:line="240" w:lineRule="auto"/>
              <w:rPr>
                <w:rFonts w:ascii="Arial" w:eastAsia="Arial" w:hAnsi="Arial" w:cs="Arial"/>
                <w:sz w:val="20"/>
                <w:szCs w:val="20"/>
              </w:rPr>
            </w:pPr>
          </w:p>
        </w:tc>
      </w:tr>
      <w:tr w:rsidR="001519E9" w:rsidRPr="003D566A" w14:paraId="7F1DDC1B" w14:textId="77777777" w:rsidTr="63CA6501">
        <w:tc>
          <w:tcPr>
            <w:tcW w:w="882" w:type="dxa"/>
            <w:shd w:val="clear" w:color="auto" w:fill="auto"/>
          </w:tcPr>
          <w:p w14:paraId="7F1DDC02" w14:textId="77777777" w:rsidR="001519E9" w:rsidRPr="003D566A" w:rsidRDefault="00706310" w:rsidP="003B6661">
            <w:pPr>
              <w:numPr>
                <w:ilvl w:val="0"/>
                <w:numId w:val="3"/>
              </w:numPr>
              <w:pBdr>
                <w:top w:val="nil"/>
                <w:left w:val="nil"/>
                <w:bottom w:val="nil"/>
                <w:right w:val="nil"/>
                <w:between w:val="nil"/>
              </w:pBdr>
              <w:spacing w:after="0" w:line="240" w:lineRule="auto"/>
              <w:ind w:left="171" w:hanging="171"/>
              <w:rPr>
                <w:rFonts w:ascii="Arial" w:eastAsia="Arial" w:hAnsi="Arial" w:cs="Arial"/>
                <w:b/>
                <w:color w:val="000000"/>
                <w:sz w:val="16"/>
                <w:szCs w:val="16"/>
              </w:rPr>
            </w:pPr>
            <w:r w:rsidRPr="003D566A">
              <w:rPr>
                <w:rFonts w:ascii="Arial" w:eastAsia="Arial" w:hAnsi="Arial" w:cs="Arial"/>
                <w:b/>
                <w:color w:val="000000"/>
                <w:sz w:val="16"/>
                <w:szCs w:val="16"/>
              </w:rPr>
              <w:t>Contractor requirements</w:t>
            </w:r>
          </w:p>
          <w:p w14:paraId="7F1DDC03" w14:textId="77777777" w:rsidR="001519E9" w:rsidRPr="003D566A" w:rsidRDefault="001519E9" w:rsidP="003D566A">
            <w:pPr>
              <w:spacing w:after="0" w:line="240" w:lineRule="auto"/>
              <w:ind w:left="171" w:hanging="171"/>
              <w:rPr>
                <w:rFonts w:ascii="Arial" w:eastAsia="Arial" w:hAnsi="Arial" w:cs="Arial"/>
                <w:b/>
                <w:sz w:val="16"/>
                <w:szCs w:val="16"/>
              </w:rPr>
            </w:pPr>
          </w:p>
        </w:tc>
        <w:tc>
          <w:tcPr>
            <w:tcW w:w="9750" w:type="dxa"/>
          </w:tcPr>
          <w:p w14:paraId="7F1DDC06" w14:textId="59FA85C5" w:rsidR="001519E9" w:rsidRPr="003D566A" w:rsidRDefault="00C45E65" w:rsidP="003D566A">
            <w:pPr>
              <w:spacing w:after="0" w:line="240" w:lineRule="auto"/>
              <w:rPr>
                <w:rFonts w:ascii="Arial" w:eastAsia="Arial" w:hAnsi="Arial" w:cs="Arial"/>
                <w:sz w:val="20"/>
                <w:szCs w:val="20"/>
              </w:rPr>
            </w:pPr>
            <w:r>
              <w:rPr>
                <w:rFonts w:ascii="Arial" w:eastAsia="Arial" w:hAnsi="Arial" w:cs="Arial"/>
                <w:sz w:val="20"/>
                <w:szCs w:val="20"/>
              </w:rPr>
              <w:t>ESSENTIAL</w:t>
            </w:r>
            <w:r w:rsidR="00706310" w:rsidRPr="003D566A">
              <w:rPr>
                <w:rFonts w:ascii="Arial" w:eastAsia="Arial" w:hAnsi="Arial" w:cs="Arial"/>
                <w:sz w:val="20"/>
                <w:szCs w:val="20"/>
              </w:rPr>
              <w:t xml:space="preserve">: </w:t>
            </w:r>
          </w:p>
          <w:p w14:paraId="20F371C7" w14:textId="260C3FAC" w:rsidR="00517E85" w:rsidRPr="003D566A" w:rsidRDefault="00517E85" w:rsidP="003B6661">
            <w:pPr>
              <w:pStyle w:val="ListParagraph"/>
              <w:numPr>
                <w:ilvl w:val="0"/>
                <w:numId w:val="11"/>
              </w:numPr>
              <w:spacing w:after="0" w:line="240" w:lineRule="auto"/>
              <w:rPr>
                <w:rFonts w:ascii="Arial" w:eastAsia="Arial" w:hAnsi="Arial" w:cs="Arial"/>
                <w:sz w:val="20"/>
                <w:szCs w:val="20"/>
              </w:rPr>
            </w:pPr>
            <w:r w:rsidRPr="003D566A">
              <w:rPr>
                <w:rFonts w:ascii="Arial" w:eastAsia="Arial" w:hAnsi="Arial" w:cs="Arial"/>
                <w:sz w:val="20"/>
                <w:szCs w:val="20"/>
              </w:rPr>
              <w:t xml:space="preserve">Sound expertise in Monitoring and Evaluation </w:t>
            </w:r>
            <w:r w:rsidR="00955C69">
              <w:rPr>
                <w:rFonts w:ascii="Arial" w:eastAsia="Arial" w:hAnsi="Arial" w:cs="Arial"/>
                <w:sz w:val="20"/>
                <w:szCs w:val="20"/>
              </w:rPr>
              <w:t>for Advocacy and Policy</w:t>
            </w:r>
            <w:r w:rsidR="00D87C9E">
              <w:rPr>
                <w:rFonts w:ascii="Arial" w:eastAsia="Arial" w:hAnsi="Arial" w:cs="Arial"/>
                <w:sz w:val="20"/>
                <w:szCs w:val="20"/>
              </w:rPr>
              <w:t xml:space="preserve"> Changes</w:t>
            </w:r>
            <w:r w:rsidRPr="003D566A">
              <w:rPr>
                <w:rFonts w:ascii="Arial" w:eastAsia="Arial" w:hAnsi="Arial" w:cs="Arial"/>
                <w:sz w:val="20"/>
                <w:szCs w:val="20"/>
              </w:rPr>
              <w:t xml:space="preserve"> </w:t>
            </w:r>
            <w:r w:rsidR="00C11EE9" w:rsidRPr="003D566A">
              <w:rPr>
                <w:rFonts w:ascii="Arial" w:eastAsia="Arial" w:hAnsi="Arial" w:cs="Arial"/>
                <w:sz w:val="20"/>
                <w:szCs w:val="20"/>
              </w:rPr>
              <w:t>Initiatives within international (multi-country) context</w:t>
            </w:r>
          </w:p>
          <w:p w14:paraId="7F1DDC0A" w14:textId="4F476F47" w:rsidR="001519E9" w:rsidRPr="003D566A" w:rsidRDefault="00656304" w:rsidP="003B6661">
            <w:pPr>
              <w:pStyle w:val="ListParagraph"/>
              <w:numPr>
                <w:ilvl w:val="0"/>
                <w:numId w:val="11"/>
              </w:numPr>
              <w:spacing w:after="0" w:line="240" w:lineRule="auto"/>
              <w:rPr>
                <w:rFonts w:ascii="Arial" w:eastAsia="Arial" w:hAnsi="Arial" w:cs="Arial"/>
                <w:sz w:val="20"/>
                <w:szCs w:val="20"/>
              </w:rPr>
            </w:pPr>
            <w:r w:rsidRPr="003D566A">
              <w:rPr>
                <w:rFonts w:ascii="Arial" w:eastAsia="Arial" w:hAnsi="Arial" w:cs="Arial"/>
                <w:sz w:val="20"/>
                <w:szCs w:val="20"/>
              </w:rPr>
              <w:t>Advance</w:t>
            </w:r>
            <w:r w:rsidR="00AE36A6">
              <w:rPr>
                <w:rFonts w:ascii="Arial" w:eastAsia="Arial" w:hAnsi="Arial" w:cs="Arial"/>
                <w:sz w:val="20"/>
                <w:szCs w:val="20"/>
              </w:rPr>
              <w:t>d</w:t>
            </w:r>
            <w:r w:rsidRPr="003D566A">
              <w:rPr>
                <w:rFonts w:ascii="Arial" w:eastAsia="Arial" w:hAnsi="Arial" w:cs="Arial"/>
                <w:sz w:val="20"/>
                <w:szCs w:val="20"/>
              </w:rPr>
              <w:t xml:space="preserve"> expertise</w:t>
            </w:r>
            <w:r w:rsidR="0096182A" w:rsidRPr="003D566A">
              <w:rPr>
                <w:rFonts w:ascii="Arial" w:eastAsia="Arial" w:hAnsi="Arial" w:cs="Arial"/>
                <w:sz w:val="20"/>
                <w:szCs w:val="20"/>
              </w:rPr>
              <w:t xml:space="preserve"> and demonstrated experience</w:t>
            </w:r>
            <w:r w:rsidRPr="003D566A">
              <w:rPr>
                <w:rFonts w:ascii="Arial" w:eastAsia="Arial" w:hAnsi="Arial" w:cs="Arial"/>
                <w:sz w:val="20"/>
                <w:szCs w:val="20"/>
              </w:rPr>
              <w:t xml:space="preserve"> with participatory </w:t>
            </w:r>
            <w:r w:rsidR="00671A63">
              <w:rPr>
                <w:rFonts w:ascii="Arial" w:eastAsia="Arial" w:hAnsi="Arial" w:cs="Arial"/>
                <w:sz w:val="20"/>
                <w:szCs w:val="20"/>
              </w:rPr>
              <w:t xml:space="preserve">and mix </w:t>
            </w:r>
            <w:r w:rsidR="00F9264B">
              <w:rPr>
                <w:rFonts w:ascii="Arial" w:eastAsia="Arial" w:hAnsi="Arial" w:cs="Arial"/>
                <w:sz w:val="20"/>
                <w:szCs w:val="20"/>
              </w:rPr>
              <w:t xml:space="preserve">evaluation </w:t>
            </w:r>
            <w:r w:rsidRPr="003D566A">
              <w:rPr>
                <w:rFonts w:ascii="Arial" w:eastAsia="Arial" w:hAnsi="Arial" w:cs="Arial"/>
                <w:sz w:val="20"/>
                <w:szCs w:val="20"/>
              </w:rPr>
              <w:t xml:space="preserve">methods </w:t>
            </w:r>
            <w:r w:rsidR="0096182A" w:rsidRPr="003D566A">
              <w:rPr>
                <w:rFonts w:ascii="Arial" w:eastAsia="Arial" w:hAnsi="Arial" w:cs="Arial"/>
                <w:sz w:val="20"/>
                <w:szCs w:val="20"/>
              </w:rPr>
              <w:t xml:space="preserve">(a </w:t>
            </w:r>
            <w:r w:rsidR="00D37BD2" w:rsidRPr="003D566A">
              <w:rPr>
                <w:rFonts w:ascii="Arial" w:eastAsia="Arial" w:hAnsi="Arial" w:cs="Arial"/>
                <w:sz w:val="20"/>
                <w:szCs w:val="20"/>
              </w:rPr>
              <w:t xml:space="preserve">portfolio of at least 3 other similar assignments performed in the last 4 years) </w:t>
            </w:r>
          </w:p>
          <w:p w14:paraId="20B9CA62" w14:textId="3D89F280" w:rsidR="00D37BD2" w:rsidRDefault="00D37BD2" w:rsidP="003B6661">
            <w:pPr>
              <w:pStyle w:val="ListParagraph"/>
              <w:numPr>
                <w:ilvl w:val="0"/>
                <w:numId w:val="11"/>
              </w:numPr>
              <w:spacing w:after="0" w:line="240" w:lineRule="auto"/>
              <w:rPr>
                <w:rFonts w:ascii="Arial" w:eastAsia="Arial" w:hAnsi="Arial" w:cs="Arial"/>
                <w:sz w:val="20"/>
                <w:szCs w:val="20"/>
              </w:rPr>
            </w:pPr>
            <w:r w:rsidRPr="003D566A">
              <w:rPr>
                <w:rFonts w:ascii="Arial" w:eastAsia="Arial" w:hAnsi="Arial" w:cs="Arial"/>
                <w:sz w:val="20"/>
                <w:szCs w:val="20"/>
              </w:rPr>
              <w:t xml:space="preserve">Experience with designing and </w:t>
            </w:r>
            <w:r w:rsidR="00627E5D">
              <w:rPr>
                <w:rFonts w:ascii="Arial" w:eastAsia="Arial" w:hAnsi="Arial" w:cs="Arial"/>
                <w:sz w:val="20"/>
                <w:szCs w:val="20"/>
              </w:rPr>
              <w:t>implementing</w:t>
            </w:r>
            <w:r w:rsidR="00D87C9E">
              <w:rPr>
                <w:rFonts w:ascii="Arial" w:eastAsia="Arial" w:hAnsi="Arial" w:cs="Arial"/>
                <w:sz w:val="20"/>
                <w:szCs w:val="20"/>
              </w:rPr>
              <w:t xml:space="preserve"> </w:t>
            </w:r>
            <w:r w:rsidR="002B7855">
              <w:rPr>
                <w:rFonts w:ascii="Arial" w:eastAsia="Arial" w:hAnsi="Arial" w:cs="Arial"/>
                <w:sz w:val="20"/>
                <w:szCs w:val="20"/>
              </w:rPr>
              <w:t>theory</w:t>
            </w:r>
            <w:r w:rsidR="00D31392">
              <w:rPr>
                <w:rFonts w:ascii="Arial" w:eastAsia="Arial" w:hAnsi="Arial" w:cs="Arial"/>
                <w:sz w:val="20"/>
                <w:szCs w:val="20"/>
              </w:rPr>
              <w:t>-</w:t>
            </w:r>
            <w:r w:rsidR="002B7855">
              <w:rPr>
                <w:rFonts w:ascii="Arial" w:eastAsia="Arial" w:hAnsi="Arial" w:cs="Arial"/>
                <w:sz w:val="20"/>
                <w:szCs w:val="20"/>
              </w:rPr>
              <w:t xml:space="preserve">informed </w:t>
            </w:r>
            <w:r w:rsidR="00800B94">
              <w:rPr>
                <w:rFonts w:ascii="Arial" w:eastAsia="Arial" w:hAnsi="Arial" w:cs="Arial"/>
                <w:sz w:val="20"/>
                <w:szCs w:val="20"/>
              </w:rPr>
              <w:t xml:space="preserve">evaluations and developmental evaluations. </w:t>
            </w:r>
          </w:p>
          <w:p w14:paraId="33FAE361" w14:textId="0AF9E10E" w:rsidR="0029139B" w:rsidRPr="0029139B" w:rsidRDefault="0029139B" w:rsidP="0029139B">
            <w:pPr>
              <w:pStyle w:val="ListParagraph"/>
              <w:numPr>
                <w:ilvl w:val="0"/>
                <w:numId w:val="11"/>
              </w:numPr>
              <w:spacing w:after="0" w:line="240" w:lineRule="auto"/>
              <w:rPr>
                <w:rFonts w:ascii="Arial" w:eastAsia="Arial" w:hAnsi="Arial" w:cs="Arial"/>
                <w:sz w:val="20"/>
                <w:szCs w:val="20"/>
              </w:rPr>
            </w:pPr>
            <w:r w:rsidRPr="003D566A">
              <w:rPr>
                <w:rFonts w:ascii="Arial" w:eastAsia="Arial" w:hAnsi="Arial" w:cs="Arial"/>
                <w:sz w:val="20"/>
                <w:szCs w:val="20"/>
              </w:rPr>
              <w:t xml:space="preserve">Prior experience with </w:t>
            </w:r>
            <w:r>
              <w:rPr>
                <w:rFonts w:ascii="Arial" w:eastAsia="Arial" w:hAnsi="Arial" w:cs="Arial"/>
                <w:sz w:val="20"/>
                <w:szCs w:val="20"/>
              </w:rPr>
              <w:t xml:space="preserve">evaluating or working within non-government organization </w:t>
            </w:r>
            <w:r w:rsidR="00D31392">
              <w:rPr>
                <w:rFonts w:ascii="Arial" w:eastAsia="Arial" w:hAnsi="Arial" w:cs="Arial"/>
                <w:sz w:val="20"/>
                <w:szCs w:val="20"/>
              </w:rPr>
              <w:t>projects</w:t>
            </w:r>
          </w:p>
          <w:p w14:paraId="4EF776CD" w14:textId="77777777" w:rsidR="00DE6D24" w:rsidRPr="003D566A" w:rsidRDefault="00DE6D24" w:rsidP="00DE6D24">
            <w:pPr>
              <w:pStyle w:val="ListParagraph"/>
              <w:spacing w:after="0" w:line="240" w:lineRule="auto"/>
              <w:rPr>
                <w:rFonts w:ascii="Arial" w:eastAsia="Arial" w:hAnsi="Arial" w:cs="Arial"/>
                <w:sz w:val="20"/>
                <w:szCs w:val="20"/>
              </w:rPr>
            </w:pPr>
          </w:p>
          <w:p w14:paraId="09307E02" w14:textId="34CCC994" w:rsidR="006D7603" w:rsidRPr="006F76D5" w:rsidRDefault="00C45E65" w:rsidP="006F76D5">
            <w:pPr>
              <w:spacing w:after="0" w:line="240" w:lineRule="auto"/>
              <w:rPr>
                <w:rFonts w:ascii="Arial" w:eastAsia="Arial" w:hAnsi="Arial" w:cs="Arial"/>
                <w:sz w:val="20"/>
                <w:szCs w:val="20"/>
              </w:rPr>
            </w:pPr>
            <w:r>
              <w:rPr>
                <w:rFonts w:ascii="Arial" w:eastAsia="Arial" w:hAnsi="Arial" w:cs="Arial"/>
                <w:sz w:val="20"/>
                <w:szCs w:val="20"/>
              </w:rPr>
              <w:t>ASSET</w:t>
            </w:r>
            <w:r w:rsidR="00706310" w:rsidRPr="006F76D5">
              <w:rPr>
                <w:rFonts w:ascii="Arial" w:eastAsia="Arial" w:hAnsi="Arial" w:cs="Arial"/>
                <w:sz w:val="20"/>
                <w:szCs w:val="20"/>
              </w:rPr>
              <w:t>:</w:t>
            </w:r>
          </w:p>
          <w:p w14:paraId="35D6547B" w14:textId="13C5A1D9" w:rsidR="00277065" w:rsidRPr="003D566A" w:rsidRDefault="00A34036" w:rsidP="003B6661">
            <w:pPr>
              <w:pStyle w:val="ListParagraph"/>
              <w:numPr>
                <w:ilvl w:val="0"/>
                <w:numId w:val="11"/>
              </w:numPr>
              <w:spacing w:after="0" w:line="240" w:lineRule="auto"/>
              <w:rPr>
                <w:rFonts w:ascii="Arial" w:eastAsia="Arial" w:hAnsi="Arial" w:cs="Arial"/>
                <w:sz w:val="20"/>
                <w:szCs w:val="20"/>
              </w:rPr>
            </w:pPr>
            <w:r w:rsidRPr="003D566A">
              <w:rPr>
                <w:rFonts w:ascii="Arial" w:eastAsia="Arial" w:hAnsi="Arial" w:cs="Arial"/>
                <w:sz w:val="20"/>
                <w:szCs w:val="20"/>
              </w:rPr>
              <w:t xml:space="preserve">Prior work experience </w:t>
            </w:r>
            <w:r w:rsidR="00EB2409" w:rsidRPr="003D566A">
              <w:rPr>
                <w:rFonts w:ascii="Arial" w:eastAsia="Arial" w:hAnsi="Arial" w:cs="Arial"/>
                <w:sz w:val="20"/>
                <w:szCs w:val="20"/>
              </w:rPr>
              <w:t>in and understanding of SRHR (Sexual and R</w:t>
            </w:r>
            <w:r w:rsidR="00D9197D" w:rsidRPr="003D566A">
              <w:rPr>
                <w:rFonts w:ascii="Arial" w:eastAsia="Arial" w:hAnsi="Arial" w:cs="Arial"/>
                <w:sz w:val="20"/>
                <w:szCs w:val="20"/>
              </w:rPr>
              <w:t>eproductive Health and Rights)</w:t>
            </w:r>
            <w:r w:rsidR="00C45E65">
              <w:rPr>
                <w:rFonts w:ascii="Arial" w:eastAsia="Arial" w:hAnsi="Arial" w:cs="Arial"/>
                <w:sz w:val="20"/>
                <w:szCs w:val="20"/>
              </w:rPr>
              <w:t xml:space="preserve">, </w:t>
            </w:r>
            <w:r w:rsidR="00627E5D">
              <w:rPr>
                <w:rFonts w:ascii="Arial" w:eastAsia="Arial" w:hAnsi="Arial" w:cs="Arial"/>
                <w:sz w:val="20"/>
                <w:szCs w:val="20"/>
              </w:rPr>
              <w:t xml:space="preserve">Gender Equality </w:t>
            </w:r>
            <w:r w:rsidR="00C45E65">
              <w:rPr>
                <w:rFonts w:ascii="Arial" w:eastAsia="Arial" w:hAnsi="Arial" w:cs="Arial"/>
                <w:sz w:val="20"/>
                <w:szCs w:val="20"/>
              </w:rPr>
              <w:t>and Health for All</w:t>
            </w:r>
          </w:p>
          <w:p w14:paraId="61F1F8F0" w14:textId="77777777" w:rsidR="00DE6D24" w:rsidRPr="003D566A" w:rsidRDefault="00DE6D24" w:rsidP="00DE6D24">
            <w:pPr>
              <w:pStyle w:val="ListParagraph"/>
              <w:spacing w:after="0" w:line="240" w:lineRule="auto"/>
              <w:rPr>
                <w:rFonts w:ascii="Arial" w:eastAsia="Arial" w:hAnsi="Arial" w:cs="Arial"/>
                <w:sz w:val="20"/>
                <w:szCs w:val="20"/>
              </w:rPr>
            </w:pPr>
          </w:p>
          <w:p w14:paraId="64356B7E" w14:textId="481A78A8" w:rsidR="006D7603" w:rsidRPr="006F76D5" w:rsidRDefault="006D7603" w:rsidP="006F76D5">
            <w:pPr>
              <w:spacing w:after="0" w:line="240" w:lineRule="auto"/>
              <w:rPr>
                <w:rFonts w:ascii="Arial" w:eastAsia="Arial" w:hAnsi="Arial" w:cs="Arial"/>
                <w:sz w:val="20"/>
                <w:szCs w:val="20"/>
              </w:rPr>
            </w:pPr>
            <w:r w:rsidRPr="006F76D5">
              <w:rPr>
                <w:rFonts w:ascii="Arial" w:eastAsia="Arial" w:hAnsi="Arial" w:cs="Arial"/>
                <w:sz w:val="20"/>
                <w:szCs w:val="20"/>
              </w:rPr>
              <w:t>OTHER REQUIREMENTS</w:t>
            </w:r>
            <w:r w:rsidR="008369A4" w:rsidRPr="006F76D5">
              <w:rPr>
                <w:rFonts w:ascii="Arial" w:eastAsia="Arial" w:hAnsi="Arial" w:cs="Arial"/>
                <w:sz w:val="20"/>
                <w:szCs w:val="20"/>
              </w:rPr>
              <w:t>/SAFEGUARDING</w:t>
            </w:r>
            <w:r w:rsidRPr="006F76D5">
              <w:rPr>
                <w:rFonts w:ascii="Arial" w:eastAsia="Arial" w:hAnsi="Arial" w:cs="Arial"/>
                <w:sz w:val="20"/>
                <w:szCs w:val="20"/>
              </w:rPr>
              <w:t>:</w:t>
            </w:r>
          </w:p>
          <w:p w14:paraId="5CDDEB85" w14:textId="77777777" w:rsidR="001519E9" w:rsidRDefault="008369A4" w:rsidP="003B6661">
            <w:pPr>
              <w:pStyle w:val="ListParagraph"/>
              <w:numPr>
                <w:ilvl w:val="0"/>
                <w:numId w:val="11"/>
              </w:numPr>
              <w:spacing w:after="0" w:line="240" w:lineRule="auto"/>
              <w:rPr>
                <w:rFonts w:ascii="Arial" w:eastAsia="Arial" w:hAnsi="Arial" w:cs="Arial"/>
                <w:sz w:val="20"/>
                <w:szCs w:val="20"/>
              </w:rPr>
            </w:pPr>
            <w:r w:rsidRPr="006F76D5">
              <w:rPr>
                <w:rFonts w:ascii="Arial" w:eastAsia="Arial" w:hAnsi="Arial" w:cs="Arial"/>
                <w:sz w:val="20"/>
                <w:szCs w:val="20"/>
              </w:rPr>
              <w:t>The consultant will be expected to sign and adhere to IPPF’s code of conduct and safeguarding on signing the contract. As per our policy on the protection of children and vulnerable adults, they may also be required to undergo a criminal record check</w:t>
            </w:r>
            <w:r w:rsidRPr="003D566A">
              <w:rPr>
                <w:rFonts w:ascii="Arial" w:eastAsia="Arial" w:hAnsi="Arial" w:cs="Arial"/>
                <w:sz w:val="20"/>
                <w:szCs w:val="20"/>
              </w:rPr>
              <w:t>.</w:t>
            </w:r>
          </w:p>
          <w:p w14:paraId="7F1DDC1A" w14:textId="5C242190" w:rsidR="006F76D5" w:rsidRPr="003D566A" w:rsidRDefault="006F76D5" w:rsidP="006F76D5">
            <w:pPr>
              <w:pStyle w:val="ListParagraph"/>
              <w:spacing w:after="0" w:line="240" w:lineRule="auto"/>
              <w:rPr>
                <w:rFonts w:ascii="Arial" w:eastAsia="Arial" w:hAnsi="Arial" w:cs="Arial"/>
                <w:sz w:val="20"/>
                <w:szCs w:val="20"/>
              </w:rPr>
            </w:pPr>
          </w:p>
        </w:tc>
      </w:tr>
      <w:tr w:rsidR="001519E9" w:rsidRPr="003D566A" w14:paraId="7F1DDC5B" w14:textId="77777777" w:rsidTr="63CA6501">
        <w:tc>
          <w:tcPr>
            <w:tcW w:w="882" w:type="dxa"/>
            <w:shd w:val="clear" w:color="auto" w:fill="auto"/>
          </w:tcPr>
          <w:p w14:paraId="7F1DDC1C" w14:textId="77777777" w:rsidR="001519E9" w:rsidRPr="003D566A" w:rsidRDefault="00706310" w:rsidP="003B6661">
            <w:pPr>
              <w:numPr>
                <w:ilvl w:val="0"/>
                <w:numId w:val="3"/>
              </w:numPr>
              <w:tabs>
                <w:tab w:val="left" w:pos="500"/>
              </w:tabs>
              <w:spacing w:after="0" w:line="240" w:lineRule="auto"/>
              <w:ind w:left="171" w:hanging="171"/>
              <w:rPr>
                <w:rFonts w:ascii="Arial" w:eastAsia="Arial" w:hAnsi="Arial" w:cs="Arial"/>
                <w:b/>
                <w:sz w:val="16"/>
                <w:szCs w:val="16"/>
              </w:rPr>
            </w:pPr>
            <w:r w:rsidRPr="003D566A">
              <w:rPr>
                <w:rFonts w:ascii="Arial" w:eastAsia="Arial" w:hAnsi="Arial" w:cs="Arial"/>
                <w:b/>
                <w:sz w:val="16"/>
                <w:szCs w:val="16"/>
              </w:rPr>
              <w:t>Submission of Proposal</w:t>
            </w:r>
          </w:p>
          <w:p w14:paraId="7F1DDC1D" w14:textId="77777777" w:rsidR="001519E9" w:rsidRPr="003D566A" w:rsidRDefault="001519E9" w:rsidP="003D566A">
            <w:pPr>
              <w:spacing w:after="0" w:line="240" w:lineRule="auto"/>
              <w:ind w:left="171" w:hanging="171"/>
              <w:rPr>
                <w:rFonts w:ascii="Arial" w:eastAsia="Arial" w:hAnsi="Arial" w:cs="Arial"/>
                <w:b/>
                <w:sz w:val="16"/>
                <w:szCs w:val="16"/>
              </w:rPr>
            </w:pPr>
          </w:p>
        </w:tc>
        <w:tc>
          <w:tcPr>
            <w:tcW w:w="9750" w:type="dxa"/>
          </w:tcPr>
          <w:p w14:paraId="48B924C1" w14:textId="609ADD9C" w:rsidR="002604A9" w:rsidRDefault="00706310" w:rsidP="003D566A">
            <w:pPr>
              <w:tabs>
                <w:tab w:val="left" w:pos="860"/>
              </w:tabs>
              <w:spacing w:after="0" w:line="240" w:lineRule="auto"/>
              <w:ind w:right="580"/>
              <w:rPr>
                <w:rFonts w:ascii="Arial" w:eastAsia="Arial" w:hAnsi="Arial" w:cs="Arial"/>
                <w:sz w:val="20"/>
                <w:szCs w:val="20"/>
              </w:rPr>
            </w:pPr>
            <w:r w:rsidRPr="003D566A">
              <w:rPr>
                <w:rFonts w:ascii="Arial" w:eastAsia="Arial" w:hAnsi="Arial" w:cs="Arial"/>
                <w:sz w:val="20"/>
                <w:szCs w:val="20"/>
              </w:rPr>
              <w:t xml:space="preserve">Interested Consultant(s) should </w:t>
            </w:r>
            <w:r w:rsidRPr="003D566A">
              <w:rPr>
                <w:rFonts w:ascii="Arial" w:eastAsia="Arial" w:hAnsi="Arial" w:cs="Arial"/>
                <w:b/>
                <w:sz w:val="20"/>
                <w:szCs w:val="20"/>
              </w:rPr>
              <w:t xml:space="preserve">submit their </w:t>
            </w:r>
            <w:r w:rsidR="00DF74CA">
              <w:rPr>
                <w:rFonts w:ascii="Arial" w:eastAsia="Arial" w:hAnsi="Arial" w:cs="Arial"/>
                <w:b/>
                <w:sz w:val="20"/>
                <w:szCs w:val="20"/>
              </w:rPr>
              <w:t xml:space="preserve">technical and financial </w:t>
            </w:r>
            <w:r w:rsidRPr="003D566A">
              <w:rPr>
                <w:rFonts w:ascii="Arial" w:eastAsia="Arial" w:hAnsi="Arial" w:cs="Arial"/>
                <w:b/>
                <w:sz w:val="20"/>
                <w:szCs w:val="20"/>
              </w:rPr>
              <w:t xml:space="preserve">proposals </w:t>
            </w:r>
            <w:r w:rsidRPr="00D51AAF">
              <w:rPr>
                <w:rFonts w:ascii="Arial" w:eastAsia="Arial" w:hAnsi="Arial" w:cs="Arial"/>
                <w:bCs/>
                <w:sz w:val="20"/>
                <w:szCs w:val="20"/>
              </w:rPr>
              <w:t>at</w:t>
            </w:r>
            <w:r w:rsidRPr="003D566A">
              <w:rPr>
                <w:rFonts w:ascii="Arial" w:eastAsia="Arial" w:hAnsi="Arial" w:cs="Arial"/>
                <w:b/>
                <w:sz w:val="20"/>
                <w:szCs w:val="20"/>
              </w:rPr>
              <w:t xml:space="preserve"> </w:t>
            </w:r>
            <w:r w:rsidR="0044263F" w:rsidRPr="003D566A">
              <w:rPr>
                <w:rFonts w:ascii="Arial" w:eastAsia="Arial" w:hAnsi="Arial" w:cs="Arial"/>
                <w:b/>
                <w:color w:val="0070C0"/>
                <w:sz w:val="20"/>
                <w:szCs w:val="20"/>
              </w:rPr>
              <w:t>ccosentino</w:t>
            </w:r>
            <w:r w:rsidR="006037D4">
              <w:rPr>
                <w:rFonts w:ascii="Arial" w:eastAsia="Arial" w:hAnsi="Arial" w:cs="Arial"/>
                <w:b/>
                <w:color w:val="0070C0"/>
                <w:sz w:val="20"/>
                <w:szCs w:val="20"/>
              </w:rPr>
              <w:t>[at]</w:t>
            </w:r>
            <w:r w:rsidR="0044263F" w:rsidRPr="003D566A">
              <w:rPr>
                <w:rFonts w:ascii="Arial" w:eastAsia="Arial" w:hAnsi="Arial" w:cs="Arial"/>
                <w:b/>
                <w:color w:val="0070C0"/>
                <w:sz w:val="20"/>
                <w:szCs w:val="20"/>
              </w:rPr>
              <w:t>ippf.org</w:t>
            </w:r>
            <w:r w:rsidRPr="003D566A">
              <w:rPr>
                <w:rFonts w:ascii="Arial" w:eastAsia="Arial" w:hAnsi="Arial" w:cs="Arial"/>
                <w:b/>
                <w:sz w:val="20"/>
                <w:szCs w:val="20"/>
              </w:rPr>
              <w:t xml:space="preserve">, no later than </w:t>
            </w:r>
            <w:r w:rsidR="00CE0C18">
              <w:rPr>
                <w:rFonts w:ascii="Arial" w:eastAsia="Arial" w:hAnsi="Arial" w:cs="Arial"/>
                <w:b/>
                <w:bCs/>
                <w:sz w:val="20"/>
                <w:szCs w:val="20"/>
              </w:rPr>
              <w:t>15 September</w:t>
            </w:r>
            <w:r w:rsidR="00200D39" w:rsidRPr="003D566A">
              <w:rPr>
                <w:rFonts w:ascii="Arial" w:eastAsia="Arial" w:hAnsi="Arial" w:cs="Arial"/>
                <w:b/>
                <w:sz w:val="20"/>
                <w:szCs w:val="20"/>
              </w:rPr>
              <w:t xml:space="preserve"> </w:t>
            </w:r>
            <w:r w:rsidR="0044263F" w:rsidRPr="003D566A">
              <w:rPr>
                <w:rFonts w:ascii="Arial" w:eastAsia="Arial" w:hAnsi="Arial" w:cs="Arial"/>
                <w:b/>
                <w:sz w:val="20"/>
                <w:szCs w:val="20"/>
              </w:rPr>
              <w:t xml:space="preserve">2024 </w:t>
            </w:r>
            <w:r w:rsidR="00D51AAF">
              <w:rPr>
                <w:rFonts w:ascii="Arial" w:eastAsia="Arial" w:hAnsi="Arial" w:cs="Arial"/>
                <w:b/>
                <w:sz w:val="20"/>
                <w:szCs w:val="20"/>
              </w:rPr>
              <w:t>EOB</w:t>
            </w:r>
            <w:r w:rsidRPr="003D566A">
              <w:rPr>
                <w:rFonts w:ascii="Arial" w:eastAsia="Arial" w:hAnsi="Arial" w:cs="Arial"/>
                <w:sz w:val="20"/>
                <w:szCs w:val="20"/>
              </w:rPr>
              <w:t>:</w:t>
            </w:r>
          </w:p>
          <w:p w14:paraId="3EC45B30" w14:textId="77777777" w:rsidR="00DF74CA" w:rsidRDefault="00DF74CA" w:rsidP="003D566A">
            <w:pPr>
              <w:tabs>
                <w:tab w:val="left" w:pos="860"/>
              </w:tabs>
              <w:spacing w:after="0" w:line="240" w:lineRule="auto"/>
              <w:ind w:right="580"/>
              <w:rPr>
                <w:rFonts w:ascii="Arial" w:eastAsia="Arial" w:hAnsi="Arial" w:cs="Arial"/>
                <w:sz w:val="20"/>
                <w:szCs w:val="20"/>
              </w:rPr>
            </w:pPr>
          </w:p>
          <w:p w14:paraId="5FBAE5C2" w14:textId="248AEC70" w:rsidR="003D566A" w:rsidRDefault="00DF74CA" w:rsidP="003D566A">
            <w:pPr>
              <w:tabs>
                <w:tab w:val="left" w:pos="860"/>
              </w:tabs>
              <w:spacing w:after="0" w:line="240" w:lineRule="auto"/>
              <w:ind w:right="580"/>
              <w:rPr>
                <w:rFonts w:ascii="Arial" w:eastAsia="Arial" w:hAnsi="Arial" w:cs="Arial"/>
                <w:sz w:val="20"/>
                <w:szCs w:val="20"/>
                <w:u w:val="single"/>
              </w:rPr>
            </w:pPr>
            <w:r w:rsidRPr="00DF74CA">
              <w:rPr>
                <w:rFonts w:ascii="Arial" w:eastAsia="Arial" w:hAnsi="Arial" w:cs="Arial"/>
                <w:sz w:val="20"/>
                <w:szCs w:val="20"/>
                <w:u w:val="single"/>
              </w:rPr>
              <w:t>TEHNICAL PROPOSAL</w:t>
            </w:r>
          </w:p>
          <w:p w14:paraId="3DEC49ED" w14:textId="77777777" w:rsidR="00DF74CA" w:rsidRPr="00DF74CA" w:rsidRDefault="00DF74CA" w:rsidP="003D566A">
            <w:pPr>
              <w:tabs>
                <w:tab w:val="left" w:pos="860"/>
              </w:tabs>
              <w:spacing w:after="0" w:line="240" w:lineRule="auto"/>
              <w:ind w:right="580"/>
              <w:rPr>
                <w:rFonts w:ascii="Arial" w:eastAsia="Arial" w:hAnsi="Arial" w:cs="Arial"/>
                <w:sz w:val="20"/>
                <w:szCs w:val="20"/>
                <w:u w:val="single"/>
              </w:rPr>
            </w:pPr>
          </w:p>
          <w:tbl>
            <w:tblPr>
              <w:tblW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58"/>
              <w:gridCol w:w="7931"/>
            </w:tblGrid>
            <w:tr w:rsidR="00EC2DF3" w:rsidRPr="003D566A" w14:paraId="5B73495E" w14:textId="77777777" w:rsidTr="003D566A">
              <w:trPr>
                <w:trHeight w:val="270"/>
              </w:trPr>
              <w:tc>
                <w:tcPr>
                  <w:tcW w:w="156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5076F1D" w14:textId="77777777" w:rsidR="00EC2DF3" w:rsidRPr="003D566A" w:rsidRDefault="00EC2DF3"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rPr>
                    <w:t>Particulars</w:t>
                  </w:r>
                  <w:r w:rsidRPr="003D566A">
                    <w:rPr>
                      <w:rFonts w:ascii="Arial" w:eastAsia="Times New Roman" w:hAnsi="Arial" w:cs="Arial"/>
                      <w:sz w:val="18"/>
                      <w:szCs w:val="18"/>
                      <w:lang w:val="en-GB"/>
                    </w:rPr>
                    <w:t> </w:t>
                  </w:r>
                </w:p>
              </w:tc>
              <w:tc>
                <w:tcPr>
                  <w:tcW w:w="796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93E709F" w14:textId="77777777" w:rsidR="00EC2DF3" w:rsidRPr="003D566A" w:rsidRDefault="00EC2DF3"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rPr>
                    <w:t>Details</w:t>
                  </w:r>
                  <w:r w:rsidRPr="003D566A">
                    <w:rPr>
                      <w:rFonts w:ascii="Arial" w:eastAsia="Times New Roman" w:hAnsi="Arial" w:cs="Arial"/>
                      <w:sz w:val="18"/>
                      <w:szCs w:val="18"/>
                      <w:lang w:val="en-GB"/>
                    </w:rPr>
                    <w:t> </w:t>
                  </w:r>
                </w:p>
              </w:tc>
            </w:tr>
            <w:tr w:rsidR="00EC2DF3" w:rsidRPr="003D566A" w14:paraId="23FFC8F0" w14:textId="77777777" w:rsidTr="003D566A">
              <w:trPr>
                <w:trHeight w:val="210"/>
              </w:trPr>
              <w:tc>
                <w:tcPr>
                  <w:tcW w:w="156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D29188" w14:textId="77777777" w:rsidR="00EC2DF3" w:rsidRPr="003D566A" w:rsidRDefault="00EC2DF3"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rPr>
                    <w:t>Agency details</w:t>
                  </w:r>
                  <w:r w:rsidRPr="003D566A">
                    <w:rPr>
                      <w:rFonts w:ascii="Arial" w:eastAsia="Times New Roman" w:hAnsi="Arial" w:cs="Arial"/>
                      <w:sz w:val="18"/>
                      <w:szCs w:val="18"/>
                      <w:lang w:val="en-GB"/>
                    </w:rPr>
                    <w:t> </w:t>
                  </w:r>
                </w:p>
              </w:tc>
              <w:tc>
                <w:tcPr>
                  <w:tcW w:w="7965" w:type="dxa"/>
                  <w:tcBorders>
                    <w:top w:val="single" w:sz="6" w:space="0" w:color="000000"/>
                    <w:left w:val="single" w:sz="6" w:space="0" w:color="000000"/>
                    <w:bottom w:val="nil"/>
                    <w:right w:val="single" w:sz="6" w:space="0" w:color="000000"/>
                  </w:tcBorders>
                  <w:shd w:val="clear" w:color="auto" w:fill="auto"/>
                  <w:vAlign w:val="center"/>
                  <w:hideMark/>
                </w:tcPr>
                <w:p w14:paraId="59260E4F" w14:textId="77777777" w:rsidR="00EC2DF3" w:rsidRPr="003D566A" w:rsidRDefault="00EC2DF3"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rPr>
                    <w:t>Provide details of their:</w:t>
                  </w:r>
                  <w:r w:rsidRPr="003D566A">
                    <w:rPr>
                      <w:rFonts w:ascii="Arial" w:eastAsia="Times New Roman" w:hAnsi="Arial" w:cs="Arial"/>
                      <w:sz w:val="18"/>
                      <w:szCs w:val="18"/>
                      <w:lang w:val="en-GB"/>
                    </w:rPr>
                    <w:t> </w:t>
                  </w:r>
                </w:p>
              </w:tc>
            </w:tr>
            <w:tr w:rsidR="00EC2DF3" w:rsidRPr="003D566A" w14:paraId="016790AB" w14:textId="77777777" w:rsidTr="003D566A">
              <w:trPr>
                <w:trHeight w:val="735"/>
              </w:trPr>
              <w:tc>
                <w:tcPr>
                  <w:tcW w:w="155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CC69AB" w14:textId="77777777" w:rsidR="00EC2DF3" w:rsidRPr="003D566A" w:rsidRDefault="00EC2DF3" w:rsidP="003D566A">
                  <w:pPr>
                    <w:spacing w:after="0" w:line="240" w:lineRule="auto"/>
                    <w:rPr>
                      <w:rFonts w:ascii="Arial" w:eastAsia="Times New Roman" w:hAnsi="Arial" w:cs="Arial"/>
                      <w:sz w:val="18"/>
                      <w:szCs w:val="18"/>
                      <w:lang w:val="en-GB"/>
                    </w:rPr>
                  </w:pPr>
                </w:p>
              </w:tc>
              <w:tc>
                <w:tcPr>
                  <w:tcW w:w="7965" w:type="dxa"/>
                  <w:tcBorders>
                    <w:top w:val="nil"/>
                    <w:left w:val="single" w:sz="6" w:space="0" w:color="000000"/>
                    <w:bottom w:val="nil"/>
                    <w:right w:val="single" w:sz="6" w:space="0" w:color="000000"/>
                  </w:tcBorders>
                  <w:shd w:val="clear" w:color="auto" w:fill="auto"/>
                  <w:vAlign w:val="center"/>
                  <w:hideMark/>
                </w:tcPr>
                <w:p w14:paraId="0AFE8DBB" w14:textId="529B9678" w:rsidR="00EC2DF3" w:rsidRPr="003D566A" w:rsidRDefault="00EC2DF3" w:rsidP="003B6661">
                  <w:pPr>
                    <w:numPr>
                      <w:ilvl w:val="0"/>
                      <w:numId w:val="4"/>
                    </w:numPr>
                    <w:spacing w:after="0" w:line="240" w:lineRule="auto"/>
                    <w:ind w:left="386" w:firstLine="0"/>
                    <w:textAlignment w:val="baseline"/>
                    <w:rPr>
                      <w:rFonts w:ascii="Arial" w:eastAsia="Times New Roman" w:hAnsi="Arial" w:cs="Arial"/>
                      <w:sz w:val="18"/>
                      <w:szCs w:val="18"/>
                      <w:lang w:val="en-GB"/>
                    </w:rPr>
                  </w:pPr>
                  <w:r w:rsidRPr="003D566A">
                    <w:rPr>
                      <w:rFonts w:ascii="Arial" w:eastAsia="Times New Roman" w:hAnsi="Arial" w:cs="Arial"/>
                      <w:sz w:val="18"/>
                      <w:szCs w:val="18"/>
                    </w:rPr>
                    <w:t>Official Name of the applicant  </w:t>
                  </w:r>
                  <w:r w:rsidRPr="003D566A">
                    <w:rPr>
                      <w:rFonts w:ascii="Arial" w:eastAsia="Times New Roman" w:hAnsi="Arial" w:cs="Arial"/>
                      <w:sz w:val="18"/>
                      <w:szCs w:val="18"/>
                      <w:lang w:val="en-GB"/>
                    </w:rPr>
                    <w:t> </w:t>
                  </w:r>
                </w:p>
                <w:p w14:paraId="628FF2C8" w14:textId="77777777" w:rsidR="00EC2DF3" w:rsidRPr="003D566A" w:rsidRDefault="00EC2DF3" w:rsidP="003B6661">
                  <w:pPr>
                    <w:numPr>
                      <w:ilvl w:val="0"/>
                      <w:numId w:val="4"/>
                    </w:numPr>
                    <w:spacing w:after="0" w:line="240" w:lineRule="auto"/>
                    <w:ind w:left="386" w:firstLine="0"/>
                    <w:textAlignment w:val="baseline"/>
                    <w:rPr>
                      <w:rFonts w:ascii="Arial" w:eastAsia="Times New Roman" w:hAnsi="Arial" w:cs="Arial"/>
                      <w:sz w:val="18"/>
                      <w:szCs w:val="18"/>
                      <w:lang w:val="en-GB"/>
                    </w:rPr>
                  </w:pPr>
                  <w:r w:rsidRPr="003D566A">
                    <w:rPr>
                      <w:rFonts w:ascii="Arial" w:eastAsia="Times New Roman" w:hAnsi="Arial" w:cs="Arial"/>
                      <w:sz w:val="18"/>
                      <w:szCs w:val="18"/>
                    </w:rPr>
                    <w:t>Registered office address</w:t>
                  </w:r>
                  <w:r w:rsidRPr="003D566A">
                    <w:rPr>
                      <w:rFonts w:ascii="Arial" w:eastAsia="Times New Roman" w:hAnsi="Arial" w:cs="Arial"/>
                      <w:sz w:val="18"/>
                      <w:szCs w:val="18"/>
                      <w:lang w:val="en-GB"/>
                    </w:rPr>
                    <w:t> </w:t>
                  </w:r>
                </w:p>
                <w:p w14:paraId="4761D72B" w14:textId="77777777" w:rsidR="00EC2DF3" w:rsidRPr="003D566A" w:rsidRDefault="00EC2DF3" w:rsidP="003B6661">
                  <w:pPr>
                    <w:numPr>
                      <w:ilvl w:val="0"/>
                      <w:numId w:val="4"/>
                    </w:numPr>
                    <w:spacing w:after="0" w:line="240" w:lineRule="auto"/>
                    <w:ind w:left="386" w:firstLine="0"/>
                    <w:textAlignment w:val="baseline"/>
                    <w:rPr>
                      <w:rFonts w:ascii="Arial" w:eastAsia="Times New Roman" w:hAnsi="Arial" w:cs="Arial"/>
                      <w:sz w:val="18"/>
                      <w:szCs w:val="18"/>
                      <w:lang w:val="en-GB"/>
                    </w:rPr>
                  </w:pPr>
                  <w:r w:rsidRPr="003D566A">
                    <w:rPr>
                      <w:rFonts w:ascii="Arial" w:eastAsia="Times New Roman" w:hAnsi="Arial" w:cs="Arial"/>
                      <w:sz w:val="18"/>
                      <w:szCs w:val="18"/>
                      <w:lang w:val="fr-FR"/>
                    </w:rPr>
                    <w:t>Contact information (e-mail, phone, web site)</w:t>
                  </w:r>
                  <w:r w:rsidRPr="003D566A">
                    <w:rPr>
                      <w:rFonts w:ascii="Arial" w:eastAsia="Times New Roman" w:hAnsi="Arial" w:cs="Arial"/>
                      <w:sz w:val="18"/>
                      <w:szCs w:val="18"/>
                      <w:lang w:val="en-GB"/>
                    </w:rPr>
                    <w:t> </w:t>
                  </w:r>
                </w:p>
                <w:p w14:paraId="72622B2F" w14:textId="77777777" w:rsidR="00EC2DF3" w:rsidRPr="0061139B" w:rsidRDefault="00EC2DF3" w:rsidP="003B6661">
                  <w:pPr>
                    <w:numPr>
                      <w:ilvl w:val="0"/>
                      <w:numId w:val="4"/>
                    </w:numPr>
                    <w:spacing w:after="0" w:line="240" w:lineRule="auto"/>
                    <w:ind w:left="386" w:firstLine="0"/>
                    <w:textAlignment w:val="baseline"/>
                    <w:rPr>
                      <w:rFonts w:ascii="Arial" w:eastAsia="Times New Roman" w:hAnsi="Arial" w:cs="Arial"/>
                      <w:sz w:val="18"/>
                      <w:szCs w:val="18"/>
                      <w:lang w:val="en-GB"/>
                    </w:rPr>
                  </w:pPr>
                  <w:r w:rsidRPr="003D566A">
                    <w:rPr>
                      <w:rFonts w:ascii="Arial" w:eastAsia="Times New Roman" w:hAnsi="Arial" w:cs="Arial"/>
                      <w:sz w:val="18"/>
                      <w:szCs w:val="18"/>
                    </w:rPr>
                    <w:t>Official representative</w:t>
                  </w:r>
                  <w:r w:rsidR="0024030A" w:rsidRPr="003D566A">
                    <w:rPr>
                      <w:rFonts w:ascii="Arial" w:eastAsia="Times New Roman" w:hAnsi="Arial" w:cs="Arial"/>
                      <w:sz w:val="18"/>
                      <w:szCs w:val="18"/>
                    </w:rPr>
                    <w:t xml:space="preserve"> Name </w:t>
                  </w:r>
                </w:p>
                <w:p w14:paraId="0F8877C6" w14:textId="6D69466B" w:rsidR="0061139B" w:rsidRPr="003D566A" w:rsidRDefault="0061139B" w:rsidP="0061139B">
                  <w:pPr>
                    <w:spacing w:after="0" w:line="240" w:lineRule="auto"/>
                    <w:ind w:left="386"/>
                    <w:textAlignment w:val="baseline"/>
                    <w:rPr>
                      <w:rFonts w:ascii="Arial" w:eastAsia="Times New Roman" w:hAnsi="Arial" w:cs="Arial"/>
                      <w:sz w:val="18"/>
                      <w:szCs w:val="18"/>
                      <w:lang w:val="en-GB"/>
                    </w:rPr>
                  </w:pPr>
                </w:p>
              </w:tc>
            </w:tr>
            <w:tr w:rsidR="00EC2DF3" w:rsidRPr="003D566A" w14:paraId="44CBD0E3" w14:textId="77777777" w:rsidTr="003D566A">
              <w:trPr>
                <w:trHeight w:val="885"/>
              </w:trPr>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25AA43" w14:textId="05B1707E" w:rsidR="0024030A" w:rsidRPr="003D566A" w:rsidRDefault="00EC2DF3" w:rsidP="003D566A">
                  <w:pPr>
                    <w:spacing w:after="0" w:line="240" w:lineRule="auto"/>
                    <w:textAlignment w:val="baseline"/>
                    <w:rPr>
                      <w:rFonts w:ascii="Arial" w:eastAsia="Times New Roman" w:hAnsi="Arial" w:cs="Arial"/>
                      <w:sz w:val="18"/>
                      <w:szCs w:val="18"/>
                    </w:rPr>
                  </w:pPr>
                  <w:r w:rsidRPr="003D566A">
                    <w:rPr>
                      <w:rFonts w:ascii="Arial" w:eastAsia="Times New Roman" w:hAnsi="Arial" w:cs="Arial"/>
                      <w:sz w:val="18"/>
                      <w:szCs w:val="18"/>
                    </w:rPr>
                    <w:t>Agency experience/ portfolio</w:t>
                  </w:r>
                </w:p>
              </w:tc>
              <w:tc>
                <w:tcPr>
                  <w:tcW w:w="79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01CABF" w14:textId="12B6655F" w:rsidR="0024030A" w:rsidRPr="003D566A" w:rsidRDefault="00EC2DF3" w:rsidP="003D566A">
                  <w:pPr>
                    <w:spacing w:after="0" w:line="240" w:lineRule="auto"/>
                    <w:textAlignment w:val="baseline"/>
                    <w:rPr>
                      <w:rFonts w:ascii="Arial" w:eastAsia="Times New Roman" w:hAnsi="Arial" w:cs="Arial"/>
                      <w:sz w:val="18"/>
                      <w:szCs w:val="18"/>
                    </w:rPr>
                  </w:pPr>
                  <w:r w:rsidRPr="003D566A">
                    <w:rPr>
                      <w:rFonts w:ascii="Arial" w:eastAsia="Times New Roman" w:hAnsi="Arial" w:cs="Arial"/>
                      <w:sz w:val="18"/>
                      <w:szCs w:val="18"/>
                    </w:rPr>
                    <w:t xml:space="preserve">Provide a list of previous similar assignments in the past 3 years (see the contractual requirements/ section </w:t>
                  </w:r>
                  <w:r w:rsidR="0061139B">
                    <w:rPr>
                      <w:rFonts w:ascii="Arial" w:eastAsia="Times New Roman" w:hAnsi="Arial" w:cs="Arial"/>
                      <w:sz w:val="18"/>
                      <w:szCs w:val="18"/>
                    </w:rPr>
                    <w:t xml:space="preserve">5 </w:t>
                  </w:r>
                  <w:r w:rsidRPr="003D566A">
                    <w:rPr>
                      <w:rFonts w:ascii="Arial" w:eastAsia="Times New Roman" w:hAnsi="Arial" w:cs="Arial"/>
                      <w:sz w:val="18"/>
                      <w:szCs w:val="18"/>
                    </w:rPr>
                    <w:t>of this document)</w:t>
                  </w:r>
                </w:p>
              </w:tc>
            </w:tr>
            <w:tr w:rsidR="00EC2DF3" w:rsidRPr="003D566A" w14:paraId="7760709C" w14:textId="77777777" w:rsidTr="003D566A">
              <w:trPr>
                <w:trHeight w:val="195"/>
              </w:trPr>
              <w:tc>
                <w:tcPr>
                  <w:tcW w:w="156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1897C1" w14:textId="2B1D549D" w:rsidR="00EC2DF3" w:rsidRPr="003D566A" w:rsidRDefault="00EC2DF3"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rPr>
                    <w:t>Approach &amp; Methodology </w:t>
                  </w:r>
                  <w:r w:rsidRPr="003D566A">
                    <w:rPr>
                      <w:rFonts w:ascii="Arial" w:eastAsia="Times New Roman" w:hAnsi="Arial" w:cs="Arial"/>
                      <w:sz w:val="18"/>
                      <w:szCs w:val="18"/>
                      <w:lang w:val="en-GB"/>
                    </w:rPr>
                    <w:t> </w:t>
                  </w:r>
                </w:p>
              </w:tc>
              <w:tc>
                <w:tcPr>
                  <w:tcW w:w="7965" w:type="dxa"/>
                  <w:tcBorders>
                    <w:top w:val="single" w:sz="6" w:space="0" w:color="000000"/>
                    <w:left w:val="single" w:sz="6" w:space="0" w:color="000000"/>
                    <w:bottom w:val="nil"/>
                    <w:right w:val="single" w:sz="6" w:space="0" w:color="000000"/>
                  </w:tcBorders>
                  <w:shd w:val="clear" w:color="auto" w:fill="auto"/>
                  <w:vAlign w:val="center"/>
                  <w:hideMark/>
                </w:tcPr>
                <w:p w14:paraId="31828621" w14:textId="77777777" w:rsidR="00EC2DF3" w:rsidRPr="003D566A" w:rsidRDefault="00EC2DF3"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rPr>
                    <w:t>Provide an overall approach &amp; methodology to cover the details provided in the scope of work above, which include:</w:t>
                  </w:r>
                  <w:r w:rsidRPr="003D566A">
                    <w:rPr>
                      <w:rFonts w:ascii="Arial" w:eastAsia="Times New Roman" w:hAnsi="Arial" w:cs="Arial"/>
                      <w:sz w:val="18"/>
                      <w:szCs w:val="18"/>
                      <w:lang w:val="en-GB"/>
                    </w:rPr>
                    <w:t> </w:t>
                  </w:r>
                </w:p>
              </w:tc>
            </w:tr>
            <w:tr w:rsidR="00EC2DF3" w:rsidRPr="003D566A" w14:paraId="4E5193AC" w14:textId="77777777" w:rsidTr="003D566A">
              <w:trPr>
                <w:trHeight w:val="225"/>
              </w:trPr>
              <w:tc>
                <w:tcPr>
                  <w:tcW w:w="155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CCFB98" w14:textId="77777777" w:rsidR="00EC2DF3" w:rsidRPr="003D566A" w:rsidRDefault="00EC2DF3" w:rsidP="003D566A">
                  <w:pPr>
                    <w:spacing w:after="0" w:line="240" w:lineRule="auto"/>
                    <w:rPr>
                      <w:rFonts w:ascii="Arial" w:eastAsia="Times New Roman" w:hAnsi="Arial" w:cs="Arial"/>
                      <w:sz w:val="18"/>
                      <w:szCs w:val="18"/>
                      <w:lang w:val="en-GB"/>
                    </w:rPr>
                  </w:pPr>
                </w:p>
              </w:tc>
              <w:tc>
                <w:tcPr>
                  <w:tcW w:w="7965" w:type="dxa"/>
                  <w:tcBorders>
                    <w:top w:val="nil"/>
                    <w:left w:val="single" w:sz="6" w:space="0" w:color="000000"/>
                    <w:bottom w:val="nil"/>
                    <w:right w:val="single" w:sz="6" w:space="0" w:color="000000"/>
                  </w:tcBorders>
                  <w:shd w:val="clear" w:color="auto" w:fill="auto"/>
                  <w:vAlign w:val="center"/>
                  <w:hideMark/>
                </w:tcPr>
                <w:p w14:paraId="57DCD7D9" w14:textId="77777777" w:rsidR="00EC2DF3" w:rsidRPr="003D566A" w:rsidRDefault="00EC2DF3" w:rsidP="003B6661">
                  <w:pPr>
                    <w:numPr>
                      <w:ilvl w:val="0"/>
                      <w:numId w:val="5"/>
                    </w:numPr>
                    <w:spacing w:after="0" w:line="240" w:lineRule="auto"/>
                    <w:ind w:left="386" w:firstLine="0"/>
                    <w:textAlignment w:val="baseline"/>
                    <w:rPr>
                      <w:rFonts w:ascii="Arial" w:eastAsia="Times New Roman" w:hAnsi="Arial" w:cs="Arial"/>
                      <w:sz w:val="18"/>
                      <w:szCs w:val="18"/>
                      <w:lang w:val="en-GB"/>
                    </w:rPr>
                  </w:pPr>
                  <w:r w:rsidRPr="003D566A">
                    <w:rPr>
                      <w:rFonts w:ascii="Arial" w:eastAsia="Times New Roman" w:hAnsi="Arial" w:cs="Arial"/>
                      <w:sz w:val="18"/>
                      <w:szCs w:val="18"/>
                    </w:rPr>
                    <w:t>Understanding of the requirements of IPPF EN;</w:t>
                  </w:r>
                  <w:r w:rsidRPr="003D566A">
                    <w:rPr>
                      <w:rFonts w:ascii="Arial" w:eastAsia="Times New Roman" w:hAnsi="Arial" w:cs="Arial"/>
                      <w:sz w:val="18"/>
                      <w:szCs w:val="18"/>
                      <w:lang w:val="en-GB"/>
                    </w:rPr>
                    <w:t> </w:t>
                  </w:r>
                </w:p>
              </w:tc>
            </w:tr>
            <w:tr w:rsidR="00EC2DF3" w:rsidRPr="003D566A" w14:paraId="5607B252" w14:textId="77777777" w:rsidTr="003D566A">
              <w:trPr>
                <w:trHeight w:val="240"/>
              </w:trPr>
              <w:tc>
                <w:tcPr>
                  <w:tcW w:w="155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9B0048" w14:textId="77777777" w:rsidR="00EC2DF3" w:rsidRPr="003D566A" w:rsidRDefault="00EC2DF3" w:rsidP="003D566A">
                  <w:pPr>
                    <w:spacing w:after="0" w:line="240" w:lineRule="auto"/>
                    <w:rPr>
                      <w:rFonts w:ascii="Arial" w:eastAsia="Times New Roman" w:hAnsi="Arial" w:cs="Arial"/>
                      <w:sz w:val="18"/>
                      <w:szCs w:val="18"/>
                      <w:lang w:val="en-GB"/>
                    </w:rPr>
                  </w:pPr>
                </w:p>
              </w:tc>
              <w:tc>
                <w:tcPr>
                  <w:tcW w:w="7965" w:type="dxa"/>
                  <w:tcBorders>
                    <w:top w:val="nil"/>
                    <w:left w:val="single" w:sz="6" w:space="0" w:color="000000"/>
                    <w:bottom w:val="nil"/>
                    <w:right w:val="single" w:sz="6" w:space="0" w:color="000000"/>
                  </w:tcBorders>
                  <w:shd w:val="clear" w:color="auto" w:fill="auto"/>
                  <w:vAlign w:val="center"/>
                  <w:hideMark/>
                </w:tcPr>
                <w:p w14:paraId="176698FC" w14:textId="77777777" w:rsidR="00EC2DF3" w:rsidRPr="003D566A" w:rsidRDefault="00EC2DF3" w:rsidP="003B6661">
                  <w:pPr>
                    <w:numPr>
                      <w:ilvl w:val="0"/>
                      <w:numId w:val="6"/>
                    </w:numPr>
                    <w:spacing w:after="0" w:line="240" w:lineRule="auto"/>
                    <w:ind w:left="386" w:firstLine="0"/>
                    <w:textAlignment w:val="baseline"/>
                    <w:rPr>
                      <w:rFonts w:ascii="Arial" w:eastAsia="Times New Roman" w:hAnsi="Arial" w:cs="Arial"/>
                      <w:sz w:val="18"/>
                      <w:szCs w:val="18"/>
                      <w:lang w:val="en-GB"/>
                    </w:rPr>
                  </w:pPr>
                  <w:r w:rsidRPr="003D566A">
                    <w:rPr>
                      <w:rFonts w:ascii="Arial" w:eastAsia="Times New Roman" w:hAnsi="Arial" w:cs="Arial"/>
                      <w:sz w:val="18"/>
                      <w:szCs w:val="18"/>
                    </w:rPr>
                    <w:t>Overall approach and its responsiveness to the purpose;</w:t>
                  </w:r>
                  <w:r w:rsidRPr="003D566A">
                    <w:rPr>
                      <w:rFonts w:ascii="Arial" w:eastAsia="Times New Roman" w:hAnsi="Arial" w:cs="Arial"/>
                      <w:sz w:val="18"/>
                      <w:szCs w:val="18"/>
                      <w:lang w:val="en-GB"/>
                    </w:rPr>
                    <w:t> </w:t>
                  </w:r>
                </w:p>
              </w:tc>
            </w:tr>
            <w:tr w:rsidR="00EC2DF3" w:rsidRPr="003D566A" w14:paraId="20201FA5" w14:textId="77777777" w:rsidTr="003D566A">
              <w:trPr>
                <w:trHeight w:val="240"/>
              </w:trPr>
              <w:tc>
                <w:tcPr>
                  <w:tcW w:w="155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50C52A" w14:textId="77777777" w:rsidR="00EC2DF3" w:rsidRPr="003D566A" w:rsidRDefault="00EC2DF3" w:rsidP="003D566A">
                  <w:pPr>
                    <w:spacing w:after="0" w:line="240" w:lineRule="auto"/>
                    <w:rPr>
                      <w:rFonts w:ascii="Arial" w:eastAsia="Times New Roman" w:hAnsi="Arial" w:cs="Arial"/>
                      <w:sz w:val="18"/>
                      <w:szCs w:val="18"/>
                      <w:lang w:val="en-GB"/>
                    </w:rPr>
                  </w:pPr>
                </w:p>
              </w:tc>
              <w:tc>
                <w:tcPr>
                  <w:tcW w:w="7965" w:type="dxa"/>
                  <w:tcBorders>
                    <w:top w:val="nil"/>
                    <w:left w:val="single" w:sz="6" w:space="0" w:color="000000"/>
                    <w:bottom w:val="nil"/>
                    <w:right w:val="single" w:sz="6" w:space="0" w:color="000000"/>
                  </w:tcBorders>
                  <w:shd w:val="clear" w:color="auto" w:fill="auto"/>
                  <w:vAlign w:val="center"/>
                  <w:hideMark/>
                </w:tcPr>
                <w:p w14:paraId="35A899C6" w14:textId="77777777" w:rsidR="00EC2DF3" w:rsidRPr="003D566A" w:rsidRDefault="00EC2DF3" w:rsidP="003B6661">
                  <w:pPr>
                    <w:numPr>
                      <w:ilvl w:val="0"/>
                      <w:numId w:val="7"/>
                    </w:numPr>
                    <w:spacing w:after="0" w:line="240" w:lineRule="auto"/>
                    <w:ind w:left="386" w:firstLine="0"/>
                    <w:textAlignment w:val="baseline"/>
                    <w:rPr>
                      <w:rFonts w:ascii="Arial" w:eastAsia="Times New Roman" w:hAnsi="Arial" w:cs="Arial"/>
                      <w:sz w:val="18"/>
                      <w:szCs w:val="18"/>
                      <w:lang w:val="en-GB"/>
                    </w:rPr>
                  </w:pPr>
                  <w:r w:rsidRPr="003D566A">
                    <w:rPr>
                      <w:rFonts w:ascii="Arial" w:eastAsia="Times New Roman" w:hAnsi="Arial" w:cs="Arial"/>
                      <w:sz w:val="18"/>
                      <w:szCs w:val="18"/>
                    </w:rPr>
                    <w:t>Methodology to be adopted to undertake the scope of work;</w:t>
                  </w:r>
                  <w:r w:rsidRPr="003D566A">
                    <w:rPr>
                      <w:rFonts w:ascii="Arial" w:eastAsia="Times New Roman" w:hAnsi="Arial" w:cs="Arial"/>
                      <w:sz w:val="18"/>
                      <w:szCs w:val="18"/>
                      <w:lang w:val="en-GB"/>
                    </w:rPr>
                    <w:t> </w:t>
                  </w:r>
                </w:p>
              </w:tc>
            </w:tr>
            <w:tr w:rsidR="00EC2DF3" w:rsidRPr="003D566A" w14:paraId="634671A2" w14:textId="77777777" w:rsidTr="003D566A">
              <w:trPr>
                <w:trHeight w:val="255"/>
              </w:trPr>
              <w:tc>
                <w:tcPr>
                  <w:tcW w:w="155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6AAF39" w14:textId="77777777" w:rsidR="00EC2DF3" w:rsidRPr="003D566A" w:rsidRDefault="00EC2DF3" w:rsidP="003D566A">
                  <w:pPr>
                    <w:spacing w:after="0" w:line="240" w:lineRule="auto"/>
                    <w:rPr>
                      <w:rFonts w:ascii="Arial" w:eastAsia="Times New Roman" w:hAnsi="Arial" w:cs="Arial"/>
                      <w:sz w:val="18"/>
                      <w:szCs w:val="18"/>
                      <w:lang w:val="en-GB"/>
                    </w:rPr>
                  </w:pPr>
                </w:p>
              </w:tc>
              <w:tc>
                <w:tcPr>
                  <w:tcW w:w="7965" w:type="dxa"/>
                  <w:tcBorders>
                    <w:top w:val="nil"/>
                    <w:left w:val="single" w:sz="6" w:space="0" w:color="000000"/>
                    <w:bottom w:val="single" w:sz="6" w:space="0" w:color="000000"/>
                    <w:right w:val="single" w:sz="6" w:space="0" w:color="000000"/>
                  </w:tcBorders>
                  <w:shd w:val="clear" w:color="auto" w:fill="auto"/>
                  <w:vAlign w:val="center"/>
                  <w:hideMark/>
                </w:tcPr>
                <w:p w14:paraId="7062506B" w14:textId="77777777" w:rsidR="00EC2DF3" w:rsidRDefault="00EC2DF3" w:rsidP="003B6661">
                  <w:pPr>
                    <w:numPr>
                      <w:ilvl w:val="0"/>
                      <w:numId w:val="8"/>
                    </w:numPr>
                    <w:spacing w:after="0" w:line="240" w:lineRule="auto"/>
                    <w:ind w:left="386" w:firstLine="0"/>
                    <w:textAlignment w:val="baseline"/>
                    <w:rPr>
                      <w:rFonts w:ascii="Arial" w:eastAsia="Times New Roman" w:hAnsi="Arial" w:cs="Arial"/>
                      <w:sz w:val="18"/>
                      <w:szCs w:val="18"/>
                      <w:lang w:val="en-GB"/>
                    </w:rPr>
                  </w:pPr>
                  <w:r w:rsidRPr="003D566A">
                    <w:rPr>
                      <w:rFonts w:ascii="Arial" w:eastAsia="Times New Roman" w:hAnsi="Arial" w:cs="Arial"/>
                      <w:sz w:val="18"/>
                      <w:szCs w:val="18"/>
                    </w:rPr>
                    <w:t>Key risks and mitigation strategies to be put in place.</w:t>
                  </w:r>
                  <w:r w:rsidRPr="003D566A">
                    <w:rPr>
                      <w:rFonts w:ascii="Arial" w:eastAsia="Times New Roman" w:hAnsi="Arial" w:cs="Arial"/>
                      <w:sz w:val="18"/>
                      <w:szCs w:val="18"/>
                      <w:lang w:val="en-GB"/>
                    </w:rPr>
                    <w:t> </w:t>
                  </w:r>
                </w:p>
                <w:p w14:paraId="16D0CC9D" w14:textId="77777777" w:rsidR="0061139B" w:rsidRPr="003D566A" w:rsidRDefault="0061139B" w:rsidP="0061139B">
                  <w:pPr>
                    <w:spacing w:after="0" w:line="240" w:lineRule="auto"/>
                    <w:ind w:left="386"/>
                    <w:textAlignment w:val="baseline"/>
                    <w:rPr>
                      <w:rFonts w:ascii="Arial" w:eastAsia="Times New Roman" w:hAnsi="Arial" w:cs="Arial"/>
                      <w:sz w:val="18"/>
                      <w:szCs w:val="18"/>
                      <w:lang w:val="en-GB"/>
                    </w:rPr>
                  </w:pPr>
                </w:p>
              </w:tc>
            </w:tr>
            <w:tr w:rsidR="00EC2DF3" w:rsidRPr="003D566A" w14:paraId="5605AD8F" w14:textId="77777777" w:rsidTr="003D566A">
              <w:trPr>
                <w:trHeight w:val="195"/>
              </w:trPr>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824273" w14:textId="77777777" w:rsidR="00EC2DF3" w:rsidRPr="003D566A" w:rsidRDefault="00EC2DF3"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rPr>
                    <w:t>Team members</w:t>
                  </w:r>
                  <w:r w:rsidRPr="003D566A">
                    <w:rPr>
                      <w:rFonts w:ascii="Arial" w:eastAsia="Times New Roman" w:hAnsi="Arial" w:cs="Arial"/>
                      <w:sz w:val="18"/>
                      <w:szCs w:val="18"/>
                      <w:lang w:val="en-GB"/>
                    </w:rPr>
                    <w:t> </w:t>
                  </w:r>
                </w:p>
              </w:tc>
              <w:tc>
                <w:tcPr>
                  <w:tcW w:w="79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E57A3C" w14:textId="02CD73DB" w:rsidR="00EC2DF3" w:rsidRDefault="00EC2DF3"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rPr>
                    <w:t>Provide CVs of personnel to work exclusively on the IPPF</w:t>
                  </w:r>
                  <w:r w:rsidR="0044053D">
                    <w:rPr>
                      <w:rFonts w:ascii="Arial" w:eastAsia="Times New Roman" w:hAnsi="Arial" w:cs="Arial"/>
                      <w:sz w:val="18"/>
                      <w:szCs w:val="18"/>
                    </w:rPr>
                    <w:t xml:space="preserve"> EN</w:t>
                  </w:r>
                  <w:r w:rsidRPr="003D566A">
                    <w:rPr>
                      <w:rFonts w:ascii="Arial" w:eastAsia="Times New Roman" w:hAnsi="Arial" w:cs="Arial"/>
                      <w:sz w:val="18"/>
                      <w:szCs w:val="18"/>
                    </w:rPr>
                    <w:t xml:space="preserve"> project (outlining relevant qualifications and experience). </w:t>
                  </w:r>
                  <w:r w:rsidRPr="003D566A">
                    <w:rPr>
                      <w:rFonts w:ascii="Arial" w:eastAsia="Times New Roman" w:hAnsi="Arial" w:cs="Arial"/>
                      <w:sz w:val="18"/>
                      <w:szCs w:val="18"/>
                      <w:lang w:val="en-GB"/>
                    </w:rPr>
                    <w:t> </w:t>
                  </w:r>
                </w:p>
                <w:p w14:paraId="403BED26" w14:textId="77777777" w:rsidR="0061139B" w:rsidRPr="003D566A" w:rsidRDefault="0061139B" w:rsidP="003D566A">
                  <w:pPr>
                    <w:spacing w:after="0" w:line="240" w:lineRule="auto"/>
                    <w:textAlignment w:val="baseline"/>
                    <w:rPr>
                      <w:rFonts w:ascii="Arial" w:eastAsia="Times New Roman" w:hAnsi="Arial" w:cs="Arial"/>
                      <w:sz w:val="18"/>
                      <w:szCs w:val="18"/>
                      <w:lang w:val="en-GB"/>
                    </w:rPr>
                  </w:pPr>
                </w:p>
              </w:tc>
            </w:tr>
          </w:tbl>
          <w:p w14:paraId="7F1DDC3F" w14:textId="77777777" w:rsidR="001519E9" w:rsidRDefault="001519E9" w:rsidP="003D566A">
            <w:pPr>
              <w:tabs>
                <w:tab w:val="left" w:pos="860"/>
              </w:tabs>
              <w:spacing w:after="0" w:line="240" w:lineRule="auto"/>
              <w:ind w:right="580"/>
              <w:rPr>
                <w:rFonts w:ascii="Arial" w:eastAsia="Arial" w:hAnsi="Arial" w:cs="Arial"/>
                <w:sz w:val="20"/>
                <w:szCs w:val="20"/>
                <w:u w:val="single"/>
              </w:rPr>
            </w:pPr>
          </w:p>
          <w:p w14:paraId="19BCCB74" w14:textId="77777777" w:rsidR="00DF74CA" w:rsidRPr="003D566A" w:rsidRDefault="00DF74CA" w:rsidP="003D566A">
            <w:pPr>
              <w:tabs>
                <w:tab w:val="left" w:pos="860"/>
              </w:tabs>
              <w:spacing w:after="0" w:line="240" w:lineRule="auto"/>
              <w:ind w:right="580"/>
              <w:rPr>
                <w:rFonts w:ascii="Arial" w:eastAsia="Arial" w:hAnsi="Arial" w:cs="Arial"/>
                <w:sz w:val="20"/>
                <w:szCs w:val="20"/>
                <w:u w:val="single"/>
              </w:rPr>
            </w:pPr>
          </w:p>
          <w:p w14:paraId="2E62E0BC" w14:textId="7DC2F021" w:rsidR="00DF74CA" w:rsidRPr="003D566A" w:rsidRDefault="00DF74CA" w:rsidP="003D566A">
            <w:pPr>
              <w:spacing w:after="0" w:line="240" w:lineRule="auto"/>
              <w:rPr>
                <w:rFonts w:ascii="Arial" w:eastAsia="Arial" w:hAnsi="Arial" w:cs="Arial"/>
                <w:sz w:val="20"/>
                <w:szCs w:val="20"/>
                <w:u w:val="single"/>
              </w:rPr>
            </w:pPr>
            <w:r>
              <w:rPr>
                <w:rFonts w:ascii="Arial" w:eastAsia="Arial" w:hAnsi="Arial" w:cs="Arial"/>
                <w:sz w:val="20"/>
                <w:szCs w:val="20"/>
                <w:u w:val="single"/>
              </w:rPr>
              <w:t>FINANCIAL PROPOSAL:</w:t>
            </w:r>
          </w:p>
          <w:p w14:paraId="5F6381A8" w14:textId="77777777" w:rsidR="004D7618" w:rsidRDefault="00706310" w:rsidP="003D566A">
            <w:pPr>
              <w:spacing w:after="0" w:line="240" w:lineRule="auto"/>
              <w:ind w:left="2"/>
              <w:rPr>
                <w:rFonts w:ascii="Arial" w:eastAsia="Arial" w:hAnsi="Arial" w:cs="Arial"/>
                <w:sz w:val="20"/>
                <w:szCs w:val="20"/>
              </w:rPr>
            </w:pPr>
            <w:r w:rsidRPr="003D566A">
              <w:rPr>
                <w:rFonts w:ascii="Arial" w:eastAsia="Arial" w:hAnsi="Arial" w:cs="Arial"/>
                <w:sz w:val="20"/>
                <w:szCs w:val="20"/>
              </w:rPr>
              <w:t>The financial quote should be provided in the table below:</w:t>
            </w:r>
          </w:p>
          <w:p w14:paraId="00A9A35E" w14:textId="77777777" w:rsidR="00540346" w:rsidRPr="003D566A" w:rsidRDefault="00540346" w:rsidP="003D566A">
            <w:pPr>
              <w:spacing w:after="0" w:line="240" w:lineRule="auto"/>
              <w:ind w:left="2"/>
              <w:rPr>
                <w:rFonts w:ascii="Arial" w:eastAsia="Arial" w:hAnsi="Arial" w:cs="Arial"/>
                <w:sz w:val="20"/>
                <w:szCs w:val="20"/>
              </w:rPr>
            </w:pP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50"/>
              <w:gridCol w:w="2400"/>
              <w:gridCol w:w="2265"/>
              <w:gridCol w:w="1440"/>
            </w:tblGrid>
            <w:tr w:rsidR="004D7618" w:rsidRPr="003D566A" w14:paraId="36B878F1" w14:textId="77777777" w:rsidTr="004D7618">
              <w:trPr>
                <w:trHeight w:val="810"/>
              </w:trPr>
              <w:tc>
                <w:tcPr>
                  <w:tcW w:w="2550" w:type="dxa"/>
                  <w:vMerge w:val="restart"/>
                  <w:tcBorders>
                    <w:top w:val="single" w:sz="6" w:space="0" w:color="000000"/>
                    <w:left w:val="single" w:sz="6" w:space="0" w:color="000000"/>
                    <w:bottom w:val="single" w:sz="6" w:space="0" w:color="000000"/>
                    <w:right w:val="single" w:sz="6" w:space="0" w:color="000000"/>
                  </w:tcBorders>
                  <w:shd w:val="clear" w:color="auto" w:fill="BFBFBF"/>
                  <w:vAlign w:val="bottom"/>
                  <w:hideMark/>
                </w:tcPr>
                <w:p w14:paraId="32030331" w14:textId="77777777" w:rsidR="004D7618" w:rsidRPr="003D566A" w:rsidRDefault="004D7618" w:rsidP="003D566A">
                  <w:pPr>
                    <w:spacing w:after="0" w:line="240" w:lineRule="auto"/>
                    <w:ind w:left="15"/>
                    <w:textAlignment w:val="baseline"/>
                    <w:rPr>
                      <w:rFonts w:ascii="Arial" w:eastAsia="Times New Roman" w:hAnsi="Arial" w:cs="Arial"/>
                      <w:sz w:val="18"/>
                      <w:szCs w:val="18"/>
                      <w:lang w:val="en-GB"/>
                    </w:rPr>
                  </w:pPr>
                  <w:r w:rsidRPr="003D566A">
                    <w:rPr>
                      <w:rFonts w:ascii="Arial" w:eastAsia="Times New Roman" w:hAnsi="Arial" w:cs="Arial"/>
                      <w:b/>
                      <w:bCs/>
                      <w:sz w:val="18"/>
                      <w:szCs w:val="18"/>
                    </w:rPr>
                    <w:t>Type of costs</w:t>
                  </w:r>
                  <w:r w:rsidRPr="003D566A">
                    <w:rPr>
                      <w:rFonts w:ascii="Arial" w:eastAsia="Times New Roman" w:hAnsi="Arial" w:cs="Arial"/>
                      <w:sz w:val="18"/>
                      <w:szCs w:val="18"/>
                      <w:lang w:val="en-GB"/>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BFBFBF"/>
                  <w:vAlign w:val="bottom"/>
                  <w:hideMark/>
                </w:tcPr>
                <w:p w14:paraId="389E2BDE"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b/>
                      <w:bCs/>
                      <w:sz w:val="18"/>
                      <w:szCs w:val="18"/>
                      <w:shd w:val="clear" w:color="auto" w:fill="C0C0C0"/>
                    </w:rPr>
                    <w:t>Amount (EURO) Excluding</w:t>
                  </w:r>
                  <w:r w:rsidRPr="003D566A">
                    <w:rPr>
                      <w:rFonts w:ascii="Arial" w:eastAsia="Times New Roman" w:hAnsi="Arial" w:cs="Arial"/>
                      <w:b/>
                      <w:bCs/>
                      <w:sz w:val="18"/>
                      <w:szCs w:val="18"/>
                    </w:rPr>
                    <w:t xml:space="preserve"> VAT</w:t>
                  </w:r>
                  <w:r w:rsidRPr="003D566A">
                    <w:rPr>
                      <w:rFonts w:ascii="Arial" w:eastAsia="Times New Roman" w:hAnsi="Arial" w:cs="Arial"/>
                      <w:sz w:val="18"/>
                      <w:szCs w:val="18"/>
                      <w:lang w:val="en-GB"/>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BFBFBF"/>
                  <w:vAlign w:val="bottom"/>
                  <w:hideMark/>
                </w:tcPr>
                <w:p w14:paraId="2705BEEA"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b/>
                      <w:bCs/>
                      <w:sz w:val="18"/>
                      <w:szCs w:val="18"/>
                      <w:shd w:val="clear" w:color="auto" w:fill="C0C0C0"/>
                    </w:rPr>
                    <w:t>VAT as per the current</w:t>
                  </w:r>
                  <w:r w:rsidRPr="003D566A">
                    <w:rPr>
                      <w:rFonts w:ascii="Arial" w:eastAsia="Times New Roman" w:hAnsi="Arial" w:cs="Arial"/>
                      <w:b/>
                      <w:bCs/>
                      <w:sz w:val="18"/>
                      <w:szCs w:val="18"/>
                    </w:rPr>
                    <w:t xml:space="preserve"> rate applicable</w:t>
                  </w:r>
                  <w:r w:rsidRPr="003D566A">
                    <w:rPr>
                      <w:rFonts w:ascii="Arial" w:eastAsia="Times New Roman" w:hAnsi="Arial" w:cs="Arial"/>
                      <w:sz w:val="18"/>
                      <w:szCs w:val="18"/>
                      <w:lang w:val="en-GB"/>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BFBFBF"/>
                  <w:vAlign w:val="bottom"/>
                  <w:hideMark/>
                </w:tcPr>
                <w:p w14:paraId="2279D3A0"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b/>
                      <w:bCs/>
                      <w:sz w:val="18"/>
                      <w:szCs w:val="18"/>
                    </w:rPr>
                    <w:t>Total Fee (EURO)</w:t>
                  </w:r>
                  <w:r w:rsidRPr="003D566A">
                    <w:rPr>
                      <w:rFonts w:ascii="Arial" w:eastAsia="Times New Roman" w:hAnsi="Arial" w:cs="Arial"/>
                      <w:sz w:val="18"/>
                      <w:szCs w:val="18"/>
                      <w:lang w:val="en-GB"/>
                    </w:rPr>
                    <w:t> </w:t>
                  </w:r>
                </w:p>
              </w:tc>
            </w:tr>
            <w:tr w:rsidR="004D7618" w:rsidRPr="003D566A" w14:paraId="288F0112" w14:textId="77777777" w:rsidTr="004D7618">
              <w:trPr>
                <w:trHeight w:val="255"/>
              </w:trPr>
              <w:tc>
                <w:tcPr>
                  <w:tcW w:w="255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048AE5" w14:textId="77777777" w:rsidR="004D7618" w:rsidRPr="003D566A" w:rsidRDefault="004D7618" w:rsidP="003D566A">
                  <w:pPr>
                    <w:spacing w:after="0" w:line="240" w:lineRule="auto"/>
                    <w:rPr>
                      <w:rFonts w:ascii="Arial" w:eastAsia="Times New Roman" w:hAnsi="Arial" w:cs="Arial"/>
                      <w:sz w:val="18"/>
                      <w:szCs w:val="18"/>
                      <w:lang w:val="en-GB"/>
                    </w:rPr>
                  </w:pPr>
                </w:p>
              </w:tc>
              <w:tc>
                <w:tcPr>
                  <w:tcW w:w="2400" w:type="dxa"/>
                  <w:tcBorders>
                    <w:top w:val="single" w:sz="6" w:space="0" w:color="000000"/>
                    <w:left w:val="single" w:sz="6" w:space="0" w:color="000000"/>
                    <w:bottom w:val="single" w:sz="6" w:space="0" w:color="000000"/>
                    <w:right w:val="single" w:sz="6" w:space="0" w:color="000000"/>
                  </w:tcBorders>
                  <w:shd w:val="clear" w:color="auto" w:fill="BFBFBF"/>
                  <w:vAlign w:val="bottom"/>
                  <w:hideMark/>
                </w:tcPr>
                <w:p w14:paraId="6F5148C2"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b/>
                      <w:bCs/>
                      <w:sz w:val="18"/>
                      <w:szCs w:val="18"/>
                    </w:rPr>
                    <w:t>(A)</w:t>
                  </w:r>
                  <w:r w:rsidRPr="003D566A">
                    <w:rPr>
                      <w:rFonts w:ascii="Arial" w:eastAsia="Times New Roman" w:hAnsi="Arial" w:cs="Arial"/>
                      <w:sz w:val="18"/>
                      <w:szCs w:val="18"/>
                      <w:lang w:val="en-GB"/>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BFBFBF"/>
                  <w:vAlign w:val="bottom"/>
                  <w:hideMark/>
                </w:tcPr>
                <w:p w14:paraId="1C6124F4"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b/>
                      <w:bCs/>
                      <w:sz w:val="18"/>
                      <w:szCs w:val="18"/>
                    </w:rPr>
                    <w:t>(B)</w:t>
                  </w:r>
                  <w:r w:rsidRPr="003D566A">
                    <w:rPr>
                      <w:rFonts w:ascii="Arial" w:eastAsia="Times New Roman" w:hAnsi="Arial" w:cs="Arial"/>
                      <w:sz w:val="18"/>
                      <w:szCs w:val="18"/>
                      <w:lang w:val="en-GB"/>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BFBFBF"/>
                  <w:vAlign w:val="bottom"/>
                  <w:hideMark/>
                </w:tcPr>
                <w:p w14:paraId="55D35C76"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b/>
                      <w:bCs/>
                      <w:sz w:val="18"/>
                      <w:szCs w:val="18"/>
                    </w:rPr>
                    <w:t>(C)=(A)+(B)</w:t>
                  </w:r>
                  <w:r w:rsidRPr="003D566A">
                    <w:rPr>
                      <w:rFonts w:ascii="Arial" w:eastAsia="Times New Roman" w:hAnsi="Arial" w:cs="Arial"/>
                      <w:sz w:val="18"/>
                      <w:szCs w:val="18"/>
                      <w:lang w:val="en-GB"/>
                    </w:rPr>
                    <w:t> </w:t>
                  </w:r>
                </w:p>
              </w:tc>
            </w:tr>
            <w:tr w:rsidR="004D7618" w:rsidRPr="003D566A" w14:paraId="7B04D77A" w14:textId="77777777" w:rsidTr="004D7618">
              <w:trPr>
                <w:trHeight w:val="240"/>
              </w:trPr>
              <w:tc>
                <w:tcPr>
                  <w:tcW w:w="255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128E017" w14:textId="77777777" w:rsidR="004D7618" w:rsidRPr="003D566A" w:rsidRDefault="004D7618" w:rsidP="003D566A">
                  <w:pPr>
                    <w:spacing w:after="0" w:line="240" w:lineRule="auto"/>
                    <w:ind w:left="15"/>
                    <w:textAlignment w:val="baseline"/>
                    <w:rPr>
                      <w:rFonts w:ascii="Arial" w:eastAsia="Times New Roman" w:hAnsi="Arial" w:cs="Arial"/>
                      <w:sz w:val="18"/>
                      <w:szCs w:val="18"/>
                      <w:lang w:val="en-GB"/>
                    </w:rPr>
                  </w:pPr>
                  <w:r w:rsidRPr="003D566A">
                    <w:rPr>
                      <w:rFonts w:ascii="Arial" w:eastAsia="Times New Roman" w:hAnsi="Arial" w:cs="Arial"/>
                      <w:sz w:val="18"/>
                      <w:szCs w:val="18"/>
                      <w:lang w:val="en-GB"/>
                    </w:rPr>
                    <w:t> </w:t>
                  </w:r>
                </w:p>
              </w:tc>
              <w:tc>
                <w:tcPr>
                  <w:tcW w:w="240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8298FF2"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lang w:val="en-GB"/>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D841C98"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rPr>
                    <w:t>VAT (... %)</w:t>
                  </w:r>
                  <w:r w:rsidRPr="003D566A">
                    <w:rPr>
                      <w:rFonts w:ascii="Arial" w:eastAsia="Times New Roman" w:hAnsi="Arial" w:cs="Arial"/>
                      <w:sz w:val="18"/>
                      <w:szCs w:val="18"/>
                      <w:lang w:val="en-GB"/>
                    </w:rPr>
                    <w:t> </w:t>
                  </w:r>
                </w:p>
                <w:p w14:paraId="7049B959"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lang w:val="en-GB"/>
                    </w:rPr>
                    <w:t> </w:t>
                  </w: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7588C22"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lang w:val="en-GB"/>
                    </w:rPr>
                    <w:t> </w:t>
                  </w:r>
                </w:p>
              </w:tc>
            </w:tr>
            <w:tr w:rsidR="004D7618" w:rsidRPr="003D566A" w14:paraId="6D96BCEB" w14:textId="77777777" w:rsidTr="004D7618">
              <w:trPr>
                <w:trHeight w:val="300"/>
              </w:trPr>
              <w:tc>
                <w:tcPr>
                  <w:tcW w:w="255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CB6F71" w14:textId="77777777" w:rsidR="004D7618" w:rsidRPr="003D566A" w:rsidRDefault="004D7618" w:rsidP="003D566A">
                  <w:pPr>
                    <w:spacing w:after="0" w:line="240" w:lineRule="auto"/>
                    <w:rPr>
                      <w:rFonts w:ascii="Arial" w:eastAsia="Times New Roman" w:hAnsi="Arial" w:cs="Arial"/>
                      <w:sz w:val="18"/>
                      <w:szCs w:val="18"/>
                      <w:lang w:val="en-GB"/>
                    </w:rPr>
                  </w:pPr>
                </w:p>
              </w:tc>
              <w:tc>
                <w:tcPr>
                  <w:tcW w:w="240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7EE8F1" w14:textId="77777777" w:rsidR="004D7618" w:rsidRPr="003D566A" w:rsidRDefault="004D7618" w:rsidP="003D566A">
                  <w:pPr>
                    <w:spacing w:after="0" w:line="240" w:lineRule="auto"/>
                    <w:rPr>
                      <w:rFonts w:ascii="Arial" w:eastAsia="Times New Roman" w:hAnsi="Arial" w:cs="Arial"/>
                      <w:sz w:val="18"/>
                      <w:szCs w:val="18"/>
                      <w:lang w:val="en-GB"/>
                    </w:rPr>
                  </w:pPr>
                </w:p>
              </w:tc>
              <w:tc>
                <w:tcPr>
                  <w:tcW w:w="226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5BB2371"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rPr>
                    <w:t>VAT (... Amount)</w:t>
                  </w:r>
                  <w:r w:rsidRPr="003D566A">
                    <w:rPr>
                      <w:rFonts w:ascii="Arial" w:eastAsia="Times New Roman" w:hAnsi="Arial" w:cs="Arial"/>
                      <w:sz w:val="18"/>
                      <w:szCs w:val="18"/>
                      <w:lang w:val="en-GB"/>
                    </w:rPr>
                    <w:t> </w:t>
                  </w:r>
                </w:p>
                <w:p w14:paraId="074B813E"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lang w:val="en-GB"/>
                    </w:rPr>
                    <w:t> </w:t>
                  </w:r>
                </w:p>
              </w:tc>
              <w:tc>
                <w:tcPr>
                  <w:tcW w:w="144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A9DD2B" w14:textId="77777777" w:rsidR="004D7618" w:rsidRPr="003D566A" w:rsidRDefault="004D7618" w:rsidP="003D566A">
                  <w:pPr>
                    <w:spacing w:after="0" w:line="240" w:lineRule="auto"/>
                    <w:rPr>
                      <w:rFonts w:ascii="Arial" w:eastAsia="Times New Roman" w:hAnsi="Arial" w:cs="Arial"/>
                      <w:sz w:val="18"/>
                      <w:szCs w:val="18"/>
                      <w:lang w:val="en-GB"/>
                    </w:rPr>
                  </w:pPr>
                </w:p>
              </w:tc>
            </w:tr>
            <w:tr w:rsidR="004D7618" w:rsidRPr="003D566A" w14:paraId="08A68AA0" w14:textId="77777777" w:rsidTr="004D7618">
              <w:trPr>
                <w:trHeight w:val="300"/>
              </w:trPr>
              <w:tc>
                <w:tcPr>
                  <w:tcW w:w="8655" w:type="dxa"/>
                  <w:gridSpan w:val="4"/>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ADA7EC7"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lang w:val="en-GB"/>
                    </w:rPr>
                    <w:t> </w:t>
                  </w:r>
                </w:p>
                <w:p w14:paraId="3B3E786D"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b/>
                      <w:bCs/>
                      <w:sz w:val="18"/>
                      <w:szCs w:val="18"/>
                    </w:rPr>
                    <w:t>I am: </w:t>
                  </w:r>
                  <w:r w:rsidRPr="003D566A">
                    <w:rPr>
                      <w:rFonts w:ascii="Arial" w:eastAsia="Times New Roman" w:hAnsi="Arial" w:cs="Arial"/>
                      <w:sz w:val="18"/>
                      <w:szCs w:val="18"/>
                      <w:lang w:val="en-GB"/>
                    </w:rPr>
                    <w:t> </w:t>
                  </w:r>
                </w:p>
                <w:p w14:paraId="669EC928" w14:textId="77777777" w:rsidR="004D7618" w:rsidRPr="003D566A" w:rsidRDefault="004D7618" w:rsidP="003B6661">
                  <w:pPr>
                    <w:numPr>
                      <w:ilvl w:val="0"/>
                      <w:numId w:val="9"/>
                    </w:numPr>
                    <w:spacing w:after="0" w:line="240" w:lineRule="auto"/>
                    <w:ind w:left="1080" w:firstLine="0"/>
                    <w:textAlignment w:val="baseline"/>
                    <w:rPr>
                      <w:rFonts w:ascii="Arial" w:eastAsia="Times New Roman" w:hAnsi="Arial" w:cs="Arial"/>
                      <w:sz w:val="18"/>
                      <w:szCs w:val="18"/>
                      <w:lang w:val="en-GB"/>
                    </w:rPr>
                  </w:pPr>
                  <w:r w:rsidRPr="003D566A">
                    <w:rPr>
                      <w:rFonts w:ascii="Arial" w:eastAsia="Times New Roman" w:hAnsi="Arial" w:cs="Arial"/>
                      <w:sz w:val="18"/>
                      <w:szCs w:val="18"/>
                    </w:rPr>
                    <w:t>a VAT Payer, and my VAT number is: …........</w:t>
                  </w:r>
                  <w:r w:rsidRPr="003D566A">
                    <w:rPr>
                      <w:rFonts w:ascii="Arial" w:eastAsia="Times New Roman" w:hAnsi="Arial" w:cs="Arial"/>
                      <w:sz w:val="18"/>
                      <w:szCs w:val="18"/>
                      <w:lang w:val="en-GB"/>
                    </w:rPr>
                    <w:t> </w:t>
                  </w:r>
                </w:p>
                <w:p w14:paraId="74980262" w14:textId="77777777" w:rsidR="004D7618" w:rsidRPr="003D566A" w:rsidRDefault="004D7618" w:rsidP="003B6661">
                  <w:pPr>
                    <w:numPr>
                      <w:ilvl w:val="0"/>
                      <w:numId w:val="9"/>
                    </w:numPr>
                    <w:spacing w:after="0" w:line="240" w:lineRule="auto"/>
                    <w:ind w:left="1080" w:firstLine="0"/>
                    <w:textAlignment w:val="baseline"/>
                    <w:rPr>
                      <w:rFonts w:ascii="Arial" w:eastAsia="Times New Roman" w:hAnsi="Arial" w:cs="Arial"/>
                      <w:sz w:val="18"/>
                      <w:szCs w:val="18"/>
                      <w:lang w:val="en-GB"/>
                    </w:rPr>
                  </w:pPr>
                  <w:r w:rsidRPr="003D566A">
                    <w:rPr>
                      <w:rFonts w:ascii="Arial" w:eastAsia="Times New Roman" w:hAnsi="Arial" w:cs="Arial"/>
                      <w:sz w:val="18"/>
                      <w:szCs w:val="18"/>
                    </w:rPr>
                    <w:t>not a VAT Payer and: </w:t>
                  </w:r>
                  <w:r w:rsidRPr="003D566A">
                    <w:rPr>
                      <w:rFonts w:ascii="Arial" w:eastAsia="Times New Roman" w:hAnsi="Arial" w:cs="Arial"/>
                      <w:sz w:val="18"/>
                      <w:szCs w:val="18"/>
                      <w:lang w:val="en-GB"/>
                    </w:rPr>
                    <w:t> </w:t>
                  </w:r>
                </w:p>
                <w:p w14:paraId="06A0574D" w14:textId="77777777" w:rsidR="004D7618" w:rsidRPr="003D566A" w:rsidRDefault="004D7618" w:rsidP="003B6661">
                  <w:pPr>
                    <w:numPr>
                      <w:ilvl w:val="0"/>
                      <w:numId w:val="10"/>
                    </w:numPr>
                    <w:spacing w:after="0" w:line="240" w:lineRule="auto"/>
                    <w:ind w:left="1440" w:firstLine="0"/>
                    <w:textAlignment w:val="baseline"/>
                    <w:rPr>
                      <w:rFonts w:ascii="Arial" w:eastAsia="Times New Roman" w:hAnsi="Arial" w:cs="Arial"/>
                      <w:sz w:val="18"/>
                      <w:szCs w:val="18"/>
                      <w:lang w:val="en-GB"/>
                    </w:rPr>
                  </w:pPr>
                  <w:r w:rsidRPr="003D566A">
                    <w:rPr>
                      <w:rFonts w:ascii="Arial" w:eastAsia="Times New Roman" w:hAnsi="Arial" w:cs="Arial"/>
                      <w:sz w:val="18"/>
                      <w:szCs w:val="18"/>
                    </w:rPr>
                    <w:t>the reason for VAT exemptions is (</w:t>
                  </w:r>
                  <w:r w:rsidRPr="003D566A">
                    <w:rPr>
                      <w:rFonts w:ascii="Arial" w:eastAsia="Times New Roman" w:hAnsi="Arial" w:cs="Arial"/>
                      <w:i/>
                      <w:iCs/>
                      <w:sz w:val="18"/>
                      <w:szCs w:val="18"/>
                    </w:rPr>
                    <w:t>according to country legislation in which you are registered for fiscal purposes</w:t>
                  </w:r>
                  <w:r w:rsidRPr="003D566A">
                    <w:rPr>
                      <w:rFonts w:ascii="Arial" w:eastAsia="Times New Roman" w:hAnsi="Arial" w:cs="Arial"/>
                      <w:sz w:val="18"/>
                      <w:szCs w:val="18"/>
                    </w:rPr>
                    <w:t>) : …....</w:t>
                  </w:r>
                  <w:r w:rsidRPr="003D566A">
                    <w:rPr>
                      <w:rFonts w:ascii="Arial" w:eastAsia="Times New Roman" w:hAnsi="Arial" w:cs="Arial"/>
                      <w:sz w:val="18"/>
                      <w:szCs w:val="18"/>
                      <w:lang w:val="en-GB"/>
                    </w:rPr>
                    <w:t> </w:t>
                  </w:r>
                </w:p>
                <w:p w14:paraId="5041D573" w14:textId="77777777" w:rsidR="004D7618" w:rsidRPr="003D566A" w:rsidRDefault="004D7618" w:rsidP="003B6661">
                  <w:pPr>
                    <w:numPr>
                      <w:ilvl w:val="0"/>
                      <w:numId w:val="10"/>
                    </w:numPr>
                    <w:spacing w:after="0" w:line="240" w:lineRule="auto"/>
                    <w:ind w:left="1440" w:firstLine="0"/>
                    <w:textAlignment w:val="baseline"/>
                    <w:rPr>
                      <w:rFonts w:ascii="Arial" w:eastAsia="Times New Roman" w:hAnsi="Arial" w:cs="Arial"/>
                      <w:sz w:val="18"/>
                      <w:szCs w:val="18"/>
                      <w:lang w:val="en-GB"/>
                    </w:rPr>
                  </w:pPr>
                  <w:r w:rsidRPr="003D566A">
                    <w:rPr>
                      <w:rFonts w:ascii="Arial" w:eastAsia="Times New Roman" w:hAnsi="Arial" w:cs="Arial"/>
                      <w:sz w:val="18"/>
                      <w:szCs w:val="18"/>
                      <w:lang w:val="en-GB"/>
                    </w:rPr>
                    <w:t>My fiscal identification number (e.g. company number) is: ......  </w:t>
                  </w:r>
                </w:p>
              </w:tc>
            </w:tr>
          </w:tbl>
          <w:p w14:paraId="7F1DDC5A" w14:textId="1F9686F8" w:rsidR="00540346" w:rsidRPr="003D566A" w:rsidRDefault="00540346" w:rsidP="00120A93">
            <w:pPr>
              <w:spacing w:after="0" w:line="240" w:lineRule="auto"/>
              <w:rPr>
                <w:rFonts w:ascii="Arial" w:eastAsia="Arial" w:hAnsi="Arial" w:cs="Arial"/>
                <w:sz w:val="20"/>
                <w:szCs w:val="20"/>
              </w:rPr>
            </w:pPr>
          </w:p>
        </w:tc>
      </w:tr>
      <w:tr w:rsidR="00DE6D24" w:rsidRPr="003D566A" w14:paraId="2CC2867D" w14:textId="77777777" w:rsidTr="63CA6501">
        <w:tc>
          <w:tcPr>
            <w:tcW w:w="882" w:type="dxa"/>
            <w:shd w:val="clear" w:color="auto" w:fill="auto"/>
          </w:tcPr>
          <w:p w14:paraId="46D034BC" w14:textId="2B505544" w:rsidR="00F7767A" w:rsidRPr="007C3B02" w:rsidRDefault="00F7767A" w:rsidP="007C3B02">
            <w:pPr>
              <w:spacing w:after="0" w:line="240" w:lineRule="auto"/>
              <w:rPr>
                <w:rFonts w:ascii="Arial" w:eastAsia="Arial" w:hAnsi="Arial" w:cs="Arial"/>
                <w:sz w:val="20"/>
                <w:szCs w:val="20"/>
              </w:rPr>
            </w:pPr>
            <w:r>
              <w:rPr>
                <w:rFonts w:ascii="Arial" w:eastAsia="Arial" w:hAnsi="Arial" w:cs="Arial"/>
                <w:sz w:val="20"/>
                <w:szCs w:val="20"/>
              </w:rPr>
              <w:lastRenderedPageBreak/>
              <w:t>Proposal Evaluation</w:t>
            </w:r>
          </w:p>
        </w:tc>
        <w:tc>
          <w:tcPr>
            <w:tcW w:w="9750" w:type="dxa"/>
          </w:tcPr>
          <w:p w14:paraId="1729A3B1" w14:textId="77777777" w:rsidR="00F7767A" w:rsidRDefault="00934BCD" w:rsidP="007C3B02">
            <w:pPr>
              <w:pStyle w:val="paragraph"/>
              <w:spacing w:before="0" w:beforeAutospacing="0" w:after="0" w:afterAutospacing="0"/>
              <w:textAlignment w:val="baseline"/>
              <w:rPr>
                <w:rFonts w:ascii="Arial" w:eastAsia="Arial" w:hAnsi="Arial" w:cs="Arial"/>
                <w:sz w:val="20"/>
                <w:szCs w:val="20"/>
                <w:lang w:val="en-US"/>
              </w:rPr>
            </w:pPr>
            <w:r w:rsidRPr="007C3B02">
              <w:rPr>
                <w:rFonts w:ascii="Arial" w:eastAsia="Arial" w:hAnsi="Arial" w:cs="Arial"/>
                <w:sz w:val="20"/>
                <w:szCs w:val="20"/>
                <w:lang w:val="en-US"/>
              </w:rPr>
              <w:t xml:space="preserve">Proposals will be evaluated according to an objective scoring system, considering the requirements outlined in this document, particularly the ability to manage a process conforming to the timelines set out. </w:t>
            </w:r>
          </w:p>
          <w:p w14:paraId="56DC7D76" w14:textId="77777777" w:rsidR="00F7767A" w:rsidRDefault="00F7767A" w:rsidP="007C3B02">
            <w:pPr>
              <w:pStyle w:val="paragraph"/>
              <w:spacing w:before="0" w:beforeAutospacing="0" w:after="0" w:afterAutospacing="0"/>
              <w:textAlignment w:val="baseline"/>
              <w:rPr>
                <w:rFonts w:ascii="Arial" w:eastAsia="Arial" w:hAnsi="Arial" w:cs="Arial"/>
                <w:sz w:val="20"/>
                <w:szCs w:val="20"/>
                <w:lang w:val="en-US"/>
              </w:rPr>
            </w:pPr>
          </w:p>
          <w:p w14:paraId="00A4175A" w14:textId="33797DD1" w:rsidR="007C3B02" w:rsidRDefault="00934BCD" w:rsidP="007C3B02">
            <w:pPr>
              <w:pStyle w:val="paragraph"/>
              <w:spacing w:before="0" w:beforeAutospacing="0" w:after="0" w:afterAutospacing="0"/>
              <w:textAlignment w:val="baseline"/>
              <w:rPr>
                <w:rFonts w:ascii="Arial" w:eastAsia="Arial" w:hAnsi="Arial" w:cs="Arial"/>
                <w:sz w:val="20"/>
                <w:szCs w:val="20"/>
                <w:lang w:val="en-US"/>
              </w:rPr>
            </w:pPr>
            <w:r w:rsidRPr="007C3B02">
              <w:rPr>
                <w:rFonts w:ascii="Arial" w:eastAsia="Arial" w:hAnsi="Arial" w:cs="Arial"/>
                <w:b/>
                <w:bCs/>
                <w:sz w:val="20"/>
                <w:szCs w:val="20"/>
                <w:lang w:val="en-US"/>
              </w:rPr>
              <w:t>Evaluation criteria and weighting</w:t>
            </w:r>
            <w:r w:rsidRPr="007C3B02">
              <w:rPr>
                <w:rFonts w:ascii="Arial" w:eastAsia="Arial" w:hAnsi="Arial" w:cs="Arial"/>
                <w:sz w:val="20"/>
                <w:szCs w:val="20"/>
                <w:lang w:val="en-US"/>
              </w:rPr>
              <w:t xml:space="preserve"> </w:t>
            </w:r>
          </w:p>
          <w:p w14:paraId="1C69319A" w14:textId="77777777" w:rsidR="007C3B02" w:rsidRDefault="00934BCD" w:rsidP="003B6661">
            <w:pPr>
              <w:pStyle w:val="paragraph"/>
              <w:numPr>
                <w:ilvl w:val="0"/>
                <w:numId w:val="18"/>
              </w:numPr>
              <w:spacing w:before="0" w:beforeAutospacing="0" w:after="0" w:afterAutospacing="0"/>
              <w:textAlignment w:val="baseline"/>
              <w:rPr>
                <w:rFonts w:ascii="Arial" w:eastAsia="Arial" w:hAnsi="Arial" w:cs="Arial"/>
                <w:sz w:val="20"/>
                <w:szCs w:val="20"/>
                <w:lang w:val="en-US"/>
              </w:rPr>
            </w:pPr>
            <w:r w:rsidRPr="007C3B02">
              <w:rPr>
                <w:rFonts w:ascii="Arial" w:eastAsia="Arial" w:hAnsi="Arial" w:cs="Arial"/>
                <w:sz w:val="20"/>
                <w:szCs w:val="20"/>
                <w:lang w:val="en-US"/>
              </w:rPr>
              <w:t xml:space="preserve">Technical criteria (70%) assessed based on: </w:t>
            </w:r>
          </w:p>
          <w:p w14:paraId="27CF5193" w14:textId="77777777" w:rsidR="007C3B02" w:rsidRDefault="00934BCD" w:rsidP="003B6661">
            <w:pPr>
              <w:pStyle w:val="paragraph"/>
              <w:numPr>
                <w:ilvl w:val="1"/>
                <w:numId w:val="18"/>
              </w:numPr>
              <w:spacing w:before="0" w:beforeAutospacing="0" w:after="0" w:afterAutospacing="0"/>
              <w:textAlignment w:val="baseline"/>
              <w:rPr>
                <w:rFonts w:ascii="Arial" w:eastAsia="Arial" w:hAnsi="Arial" w:cs="Arial"/>
                <w:sz w:val="20"/>
                <w:szCs w:val="20"/>
                <w:lang w:val="en-US"/>
              </w:rPr>
            </w:pPr>
            <w:r w:rsidRPr="007C3B02">
              <w:rPr>
                <w:rFonts w:ascii="Arial" w:eastAsia="Arial" w:hAnsi="Arial" w:cs="Arial"/>
                <w:sz w:val="20"/>
                <w:szCs w:val="20"/>
                <w:lang w:val="en-US"/>
              </w:rPr>
              <w:t xml:space="preserve">Technical approach and methodology </w:t>
            </w:r>
          </w:p>
          <w:p w14:paraId="7FEBF869" w14:textId="77777777" w:rsidR="007C3B02" w:rsidRDefault="00934BCD" w:rsidP="003B6661">
            <w:pPr>
              <w:pStyle w:val="paragraph"/>
              <w:numPr>
                <w:ilvl w:val="1"/>
                <w:numId w:val="18"/>
              </w:numPr>
              <w:spacing w:before="0" w:beforeAutospacing="0" w:after="0" w:afterAutospacing="0"/>
              <w:textAlignment w:val="baseline"/>
              <w:rPr>
                <w:rFonts w:ascii="Arial" w:eastAsia="Arial" w:hAnsi="Arial" w:cs="Arial"/>
                <w:sz w:val="20"/>
                <w:szCs w:val="20"/>
                <w:lang w:val="en-US"/>
              </w:rPr>
            </w:pPr>
            <w:r w:rsidRPr="007C3B02">
              <w:rPr>
                <w:rFonts w:ascii="Arial" w:eastAsia="Arial" w:hAnsi="Arial" w:cs="Arial"/>
                <w:sz w:val="20"/>
                <w:szCs w:val="20"/>
                <w:lang w:val="en-US"/>
              </w:rPr>
              <w:t xml:space="preserve">Team expertise </w:t>
            </w:r>
          </w:p>
          <w:p w14:paraId="7FAC9A86" w14:textId="77777777" w:rsidR="007C3B02" w:rsidRDefault="00934BCD" w:rsidP="003B6661">
            <w:pPr>
              <w:pStyle w:val="paragraph"/>
              <w:numPr>
                <w:ilvl w:val="1"/>
                <w:numId w:val="18"/>
              </w:numPr>
              <w:spacing w:before="0" w:beforeAutospacing="0" w:after="0" w:afterAutospacing="0"/>
              <w:textAlignment w:val="baseline"/>
              <w:rPr>
                <w:rFonts w:ascii="Arial" w:eastAsia="Arial" w:hAnsi="Arial" w:cs="Arial"/>
                <w:sz w:val="20"/>
                <w:szCs w:val="20"/>
                <w:lang w:val="en-US"/>
              </w:rPr>
            </w:pPr>
            <w:r w:rsidRPr="007C3B02">
              <w:rPr>
                <w:rFonts w:ascii="Arial" w:eastAsia="Arial" w:hAnsi="Arial" w:cs="Arial"/>
                <w:sz w:val="20"/>
                <w:szCs w:val="20"/>
                <w:lang w:val="en-US"/>
              </w:rPr>
              <w:t xml:space="preserve">Past experiences </w:t>
            </w:r>
          </w:p>
          <w:p w14:paraId="34EA5E26" w14:textId="5D1EBFB0" w:rsidR="00DE6D24" w:rsidRPr="007C3B02" w:rsidRDefault="00934BCD" w:rsidP="003B6661">
            <w:pPr>
              <w:pStyle w:val="paragraph"/>
              <w:numPr>
                <w:ilvl w:val="1"/>
                <w:numId w:val="18"/>
              </w:numPr>
              <w:spacing w:before="0" w:beforeAutospacing="0" w:after="0" w:afterAutospacing="0"/>
              <w:textAlignment w:val="baseline"/>
              <w:rPr>
                <w:rFonts w:ascii="Arial" w:eastAsia="Arial" w:hAnsi="Arial" w:cs="Arial"/>
                <w:sz w:val="20"/>
                <w:szCs w:val="20"/>
                <w:lang w:val="en-US"/>
              </w:rPr>
            </w:pPr>
            <w:r w:rsidRPr="007C3B02">
              <w:rPr>
                <w:rFonts w:ascii="Arial" w:eastAsia="Arial" w:hAnsi="Arial" w:cs="Arial"/>
                <w:sz w:val="20"/>
                <w:szCs w:val="20"/>
                <w:lang w:val="en-US"/>
              </w:rPr>
              <w:t>Evaluation management</w:t>
            </w:r>
          </w:p>
          <w:p w14:paraId="7588D223" w14:textId="77777777" w:rsidR="0071063A" w:rsidRDefault="007C3B02" w:rsidP="003B6661">
            <w:pPr>
              <w:pStyle w:val="paragraph"/>
              <w:numPr>
                <w:ilvl w:val="0"/>
                <w:numId w:val="18"/>
              </w:numPr>
              <w:spacing w:before="0" w:beforeAutospacing="0" w:after="0" w:afterAutospacing="0"/>
              <w:textAlignment w:val="baseline"/>
              <w:rPr>
                <w:rFonts w:ascii="Arial" w:eastAsia="Arial" w:hAnsi="Arial" w:cs="Arial"/>
                <w:sz w:val="20"/>
                <w:szCs w:val="20"/>
                <w:lang w:val="en-US"/>
              </w:rPr>
            </w:pPr>
            <w:r w:rsidRPr="007C3B02">
              <w:rPr>
                <w:rFonts w:ascii="Arial" w:eastAsia="Arial" w:hAnsi="Arial" w:cs="Arial"/>
                <w:sz w:val="20"/>
                <w:szCs w:val="20"/>
                <w:lang w:val="en-US"/>
              </w:rPr>
              <w:t>Financial criteria (30%) assessed based on</w:t>
            </w:r>
            <w:r w:rsidR="0071063A">
              <w:rPr>
                <w:rFonts w:ascii="Arial" w:eastAsia="Arial" w:hAnsi="Arial" w:cs="Arial"/>
                <w:sz w:val="20"/>
                <w:szCs w:val="20"/>
                <w:lang w:val="en-US"/>
              </w:rPr>
              <w:t>:</w:t>
            </w:r>
          </w:p>
          <w:p w14:paraId="45BA8C12" w14:textId="77777777" w:rsidR="0071063A" w:rsidRDefault="0071063A" w:rsidP="003B6661">
            <w:pPr>
              <w:pStyle w:val="paragraph"/>
              <w:numPr>
                <w:ilvl w:val="0"/>
                <w:numId w:val="19"/>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A</w:t>
            </w:r>
            <w:r w:rsidR="007C3B02" w:rsidRPr="007C3B02">
              <w:rPr>
                <w:rFonts w:ascii="Arial" w:eastAsia="Arial" w:hAnsi="Arial" w:cs="Arial"/>
                <w:sz w:val="20"/>
                <w:szCs w:val="20"/>
                <w:lang w:val="en-US"/>
              </w:rPr>
              <w:t xml:space="preserve">ppropriateness of budget for proposed activities. </w:t>
            </w:r>
          </w:p>
          <w:p w14:paraId="2CAD73C8" w14:textId="77777777" w:rsidR="0071063A" w:rsidRDefault="0071063A" w:rsidP="007C3B02">
            <w:pPr>
              <w:pStyle w:val="paragraph"/>
              <w:spacing w:before="0" w:beforeAutospacing="0" w:after="0" w:afterAutospacing="0"/>
              <w:textAlignment w:val="baseline"/>
              <w:rPr>
                <w:rFonts w:ascii="Arial" w:eastAsia="Arial" w:hAnsi="Arial" w:cs="Arial"/>
                <w:sz w:val="20"/>
                <w:szCs w:val="20"/>
                <w:lang w:val="en-US"/>
              </w:rPr>
            </w:pPr>
          </w:p>
          <w:p w14:paraId="1C01B671" w14:textId="209C7126" w:rsidR="007C3B02" w:rsidRPr="00E51F20" w:rsidRDefault="007C3B02" w:rsidP="007C3B02">
            <w:pPr>
              <w:pStyle w:val="paragraph"/>
              <w:spacing w:before="0" w:beforeAutospacing="0" w:after="0" w:afterAutospacing="0"/>
              <w:textAlignment w:val="baseline"/>
              <w:rPr>
                <w:rFonts w:ascii="Arial" w:eastAsia="Arial" w:hAnsi="Arial" w:cs="Arial"/>
                <w:b/>
                <w:bCs/>
                <w:sz w:val="20"/>
                <w:szCs w:val="20"/>
                <w:lang w:val="en-US"/>
              </w:rPr>
            </w:pPr>
            <w:r w:rsidRPr="00E51F20">
              <w:rPr>
                <w:rFonts w:ascii="Arial" w:eastAsia="Arial" w:hAnsi="Arial" w:cs="Arial"/>
                <w:b/>
                <w:bCs/>
                <w:sz w:val="20"/>
                <w:szCs w:val="20"/>
                <w:lang w:val="en-US"/>
              </w:rPr>
              <w:t>Timeline for selection and contracting:</w:t>
            </w:r>
          </w:p>
          <w:p w14:paraId="7DD875E1" w14:textId="77777777" w:rsidR="005B5018" w:rsidRDefault="007C3B02">
            <w:pPr>
              <w:pStyle w:val="paragraph"/>
              <w:numPr>
                <w:ilvl w:val="0"/>
                <w:numId w:val="17"/>
              </w:numPr>
              <w:spacing w:before="0" w:beforeAutospacing="0" w:after="0" w:afterAutospacing="0"/>
              <w:textAlignment w:val="baseline"/>
              <w:rPr>
                <w:rFonts w:ascii="Arial" w:eastAsia="Arial" w:hAnsi="Arial" w:cs="Arial"/>
                <w:sz w:val="20"/>
                <w:szCs w:val="20"/>
                <w:lang w:val="en-US"/>
              </w:rPr>
            </w:pPr>
            <w:r w:rsidRPr="005B5018">
              <w:rPr>
                <w:rFonts w:ascii="Arial" w:eastAsia="Arial" w:hAnsi="Arial" w:cs="Arial"/>
                <w:sz w:val="20"/>
                <w:szCs w:val="20"/>
                <w:lang w:val="en-US"/>
              </w:rPr>
              <w:t>Request for proposals published</w:t>
            </w:r>
            <w:r w:rsidR="00540346" w:rsidRPr="005B5018">
              <w:rPr>
                <w:rFonts w:ascii="Arial" w:eastAsia="Arial" w:hAnsi="Arial" w:cs="Arial"/>
                <w:sz w:val="20"/>
                <w:szCs w:val="20"/>
                <w:lang w:val="en-US"/>
              </w:rPr>
              <w:t xml:space="preserve">: </w:t>
            </w:r>
            <w:r w:rsidR="5485E505" w:rsidRPr="005B5018">
              <w:rPr>
                <w:rFonts w:ascii="Arial" w:eastAsia="Arial" w:hAnsi="Arial" w:cs="Arial"/>
                <w:sz w:val="20"/>
                <w:szCs w:val="20"/>
                <w:lang w:val="en-US"/>
              </w:rPr>
              <w:t>8 July</w:t>
            </w:r>
          </w:p>
          <w:p w14:paraId="1B426173" w14:textId="53B39B32" w:rsidR="007C3B02" w:rsidRPr="005B5018" w:rsidRDefault="005B5018">
            <w:pPr>
              <w:pStyle w:val="paragraph"/>
              <w:numPr>
                <w:ilvl w:val="0"/>
                <w:numId w:val="17"/>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P</w:t>
            </w:r>
            <w:r w:rsidR="007C3B02" w:rsidRPr="005B5018">
              <w:rPr>
                <w:rFonts w:ascii="Arial" w:eastAsia="Arial" w:hAnsi="Arial" w:cs="Arial"/>
                <w:sz w:val="20"/>
                <w:szCs w:val="20"/>
                <w:lang w:val="en-US"/>
              </w:rPr>
              <w:t xml:space="preserve">roposal submission deadline </w:t>
            </w:r>
            <w:r w:rsidR="00F75D2D" w:rsidRPr="005B5018">
              <w:rPr>
                <w:rFonts w:ascii="Arial" w:eastAsia="Arial" w:hAnsi="Arial" w:cs="Arial"/>
                <w:sz w:val="20"/>
                <w:szCs w:val="20"/>
                <w:lang w:val="en-US"/>
              </w:rPr>
              <w:t>7 August</w:t>
            </w:r>
            <w:r w:rsidR="00FE6B8E" w:rsidRPr="005B5018">
              <w:rPr>
                <w:rFonts w:ascii="Arial" w:eastAsia="Arial" w:hAnsi="Arial" w:cs="Arial"/>
                <w:sz w:val="20"/>
                <w:szCs w:val="20"/>
                <w:lang w:val="en-US"/>
              </w:rPr>
              <w:t xml:space="preserve"> </w:t>
            </w:r>
          </w:p>
          <w:p w14:paraId="6226BF4A" w14:textId="241846FE" w:rsidR="007C3B02" w:rsidRPr="00E51F20" w:rsidRDefault="007C3B02" w:rsidP="003B6661">
            <w:pPr>
              <w:pStyle w:val="paragraph"/>
              <w:numPr>
                <w:ilvl w:val="0"/>
                <w:numId w:val="17"/>
              </w:numPr>
              <w:spacing w:before="0" w:beforeAutospacing="0" w:after="0" w:afterAutospacing="0"/>
              <w:textAlignment w:val="baseline"/>
              <w:rPr>
                <w:rFonts w:ascii="Arial" w:eastAsia="Arial" w:hAnsi="Arial" w:cs="Arial"/>
                <w:sz w:val="20"/>
                <w:szCs w:val="20"/>
                <w:lang w:val="en-US"/>
              </w:rPr>
            </w:pPr>
            <w:r w:rsidRPr="00E51F20">
              <w:rPr>
                <w:rFonts w:ascii="Arial" w:eastAsia="Arial" w:hAnsi="Arial" w:cs="Arial"/>
                <w:sz w:val="20"/>
                <w:szCs w:val="20"/>
                <w:lang w:val="en-US"/>
              </w:rPr>
              <w:t>Contractor selection</w:t>
            </w:r>
            <w:r w:rsidR="0078525D">
              <w:rPr>
                <w:rFonts w:ascii="Arial" w:eastAsia="Arial" w:hAnsi="Arial" w:cs="Arial"/>
                <w:sz w:val="20"/>
                <w:szCs w:val="20"/>
                <w:lang w:val="en-US"/>
              </w:rPr>
              <w:t xml:space="preserve"> interviews</w:t>
            </w:r>
            <w:r w:rsidR="00540346" w:rsidRPr="00E51F20">
              <w:rPr>
                <w:rFonts w:ascii="Arial" w:eastAsia="Arial" w:hAnsi="Arial" w:cs="Arial"/>
                <w:sz w:val="20"/>
                <w:szCs w:val="20"/>
                <w:lang w:val="en-US"/>
              </w:rPr>
              <w:t xml:space="preserve">: </w:t>
            </w:r>
            <w:r w:rsidR="00B7626D">
              <w:rPr>
                <w:rFonts w:ascii="Arial" w:eastAsia="Arial" w:hAnsi="Arial" w:cs="Arial"/>
                <w:sz w:val="20"/>
                <w:szCs w:val="20"/>
                <w:lang w:val="en-US"/>
              </w:rPr>
              <w:t>17</w:t>
            </w:r>
            <w:r w:rsidR="00B6312D">
              <w:rPr>
                <w:rFonts w:ascii="Arial" w:eastAsia="Arial" w:hAnsi="Arial" w:cs="Arial"/>
                <w:sz w:val="20"/>
                <w:szCs w:val="20"/>
                <w:lang w:val="en-US"/>
              </w:rPr>
              <w:t xml:space="preserve"> </w:t>
            </w:r>
            <w:r w:rsidR="00B72133">
              <w:rPr>
                <w:rFonts w:ascii="Arial" w:eastAsia="Arial" w:hAnsi="Arial" w:cs="Arial"/>
                <w:sz w:val="20"/>
                <w:szCs w:val="20"/>
                <w:lang w:val="en-US"/>
              </w:rPr>
              <w:t>September</w:t>
            </w:r>
          </w:p>
          <w:p w14:paraId="32A177CE" w14:textId="144A21D9" w:rsidR="00540346" w:rsidRPr="00E51F20" w:rsidRDefault="007C3B02" w:rsidP="003B6661">
            <w:pPr>
              <w:pStyle w:val="paragraph"/>
              <w:numPr>
                <w:ilvl w:val="0"/>
                <w:numId w:val="17"/>
              </w:numPr>
              <w:spacing w:before="0" w:beforeAutospacing="0" w:after="0" w:afterAutospacing="0"/>
              <w:textAlignment w:val="baseline"/>
              <w:rPr>
                <w:rFonts w:ascii="Arial" w:eastAsia="Arial" w:hAnsi="Arial" w:cs="Arial"/>
                <w:sz w:val="20"/>
                <w:szCs w:val="20"/>
                <w:lang w:val="en-US"/>
              </w:rPr>
            </w:pPr>
            <w:r w:rsidRPr="00E51F20">
              <w:rPr>
                <w:rFonts w:ascii="Arial" w:eastAsia="Arial" w:hAnsi="Arial" w:cs="Arial"/>
                <w:sz w:val="20"/>
                <w:szCs w:val="20"/>
                <w:lang w:val="en-US"/>
              </w:rPr>
              <w:t>Contract signed</w:t>
            </w:r>
            <w:r w:rsidR="00540346" w:rsidRPr="00E51F20">
              <w:rPr>
                <w:rFonts w:ascii="Arial" w:eastAsia="Arial" w:hAnsi="Arial" w:cs="Arial"/>
                <w:sz w:val="20"/>
                <w:szCs w:val="20"/>
                <w:lang w:val="en-US"/>
              </w:rPr>
              <w:t xml:space="preserve">: </w:t>
            </w:r>
            <w:r w:rsidR="00D12CA1">
              <w:rPr>
                <w:rFonts w:ascii="Arial" w:eastAsia="Arial" w:hAnsi="Arial" w:cs="Arial"/>
                <w:sz w:val="20"/>
                <w:szCs w:val="20"/>
                <w:lang w:val="en-US"/>
              </w:rPr>
              <w:t>30</w:t>
            </w:r>
            <w:r w:rsidR="11421845" w:rsidRPr="00E51F20">
              <w:rPr>
                <w:rFonts w:ascii="Arial" w:eastAsia="Arial" w:hAnsi="Arial" w:cs="Arial"/>
                <w:sz w:val="20"/>
                <w:szCs w:val="20"/>
                <w:lang w:val="en-US"/>
              </w:rPr>
              <w:t xml:space="preserve"> September</w:t>
            </w:r>
          </w:p>
          <w:p w14:paraId="1FE78202" w14:textId="2E5D84AD" w:rsidR="007C3B02" w:rsidRPr="00E51F20" w:rsidRDefault="007C3B02" w:rsidP="003B6661">
            <w:pPr>
              <w:pStyle w:val="paragraph"/>
              <w:numPr>
                <w:ilvl w:val="0"/>
                <w:numId w:val="17"/>
              </w:numPr>
              <w:spacing w:before="0" w:beforeAutospacing="0" w:after="0" w:afterAutospacing="0"/>
              <w:textAlignment w:val="baseline"/>
              <w:rPr>
                <w:rFonts w:ascii="Arial" w:eastAsia="Arial" w:hAnsi="Arial" w:cs="Arial"/>
                <w:sz w:val="20"/>
                <w:szCs w:val="20"/>
                <w:lang w:val="en-US"/>
              </w:rPr>
            </w:pPr>
            <w:r w:rsidRPr="00E51F20">
              <w:rPr>
                <w:rFonts w:ascii="Arial" w:eastAsia="Arial" w:hAnsi="Arial" w:cs="Arial"/>
                <w:sz w:val="20"/>
                <w:szCs w:val="20"/>
                <w:lang w:val="en-US"/>
              </w:rPr>
              <w:t>Contract start date</w:t>
            </w:r>
            <w:r w:rsidR="00540346" w:rsidRPr="00E51F20">
              <w:rPr>
                <w:rFonts w:ascii="Arial" w:eastAsia="Arial" w:hAnsi="Arial" w:cs="Arial"/>
                <w:sz w:val="20"/>
                <w:szCs w:val="20"/>
                <w:lang w:val="en-US"/>
              </w:rPr>
              <w:t xml:space="preserve">: </w:t>
            </w:r>
            <w:r w:rsidR="00D12CA1">
              <w:rPr>
                <w:rFonts w:ascii="Arial" w:eastAsia="Arial" w:hAnsi="Arial" w:cs="Arial"/>
                <w:sz w:val="20"/>
                <w:szCs w:val="20"/>
                <w:lang w:val="en-US"/>
              </w:rPr>
              <w:t>1 October</w:t>
            </w:r>
          </w:p>
          <w:p w14:paraId="3C83F108" w14:textId="1D850B86" w:rsidR="00540346" w:rsidRPr="007C3B02" w:rsidRDefault="00540346" w:rsidP="00540346">
            <w:pPr>
              <w:pStyle w:val="paragraph"/>
              <w:spacing w:before="0" w:beforeAutospacing="0" w:after="0" w:afterAutospacing="0"/>
              <w:ind w:left="720"/>
              <w:textAlignment w:val="baseline"/>
              <w:rPr>
                <w:rFonts w:ascii="Arial" w:eastAsia="Arial" w:hAnsi="Arial" w:cs="Arial"/>
                <w:sz w:val="20"/>
                <w:szCs w:val="20"/>
                <w:lang w:val="en-US"/>
              </w:rPr>
            </w:pPr>
          </w:p>
        </w:tc>
      </w:tr>
    </w:tbl>
    <w:p w14:paraId="30A05361" w14:textId="3E7A1C8A" w:rsidR="009733CE" w:rsidRPr="003D566A" w:rsidRDefault="009733CE" w:rsidP="007C7BA5">
      <w:pPr>
        <w:spacing w:after="0" w:line="240" w:lineRule="auto"/>
        <w:rPr>
          <w:rFonts w:ascii="Arial" w:eastAsia="Arial" w:hAnsi="Arial" w:cs="Arial"/>
          <w:sz w:val="20"/>
          <w:szCs w:val="20"/>
        </w:rPr>
      </w:pPr>
    </w:p>
    <w:sectPr w:rsidR="009733CE" w:rsidRPr="003D566A">
      <w:headerReference w:type="default" r:id="rId13"/>
      <w:footerReference w:type="default" r:id="rId14"/>
      <w:pgSz w:w="12240" w:h="15840"/>
      <w:pgMar w:top="2019"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9298C" w14:textId="77777777" w:rsidR="00266FC6" w:rsidRDefault="00266FC6">
      <w:pPr>
        <w:spacing w:after="0" w:line="240" w:lineRule="auto"/>
      </w:pPr>
      <w:r>
        <w:separator/>
      </w:r>
    </w:p>
  </w:endnote>
  <w:endnote w:type="continuationSeparator" w:id="0">
    <w:p w14:paraId="25D6500F" w14:textId="77777777" w:rsidR="00266FC6" w:rsidRDefault="00266FC6">
      <w:pPr>
        <w:spacing w:after="0" w:line="240" w:lineRule="auto"/>
      </w:pPr>
      <w:r>
        <w:continuationSeparator/>
      </w:r>
    </w:p>
  </w:endnote>
  <w:endnote w:type="continuationNotice" w:id="1">
    <w:p w14:paraId="4B45B190" w14:textId="77777777" w:rsidR="00266FC6" w:rsidRDefault="00266F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DDC71" w14:textId="6BCEEA28" w:rsidR="001519E9" w:rsidRDefault="0070631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33E58">
      <w:rPr>
        <w:noProof/>
        <w:color w:val="000000"/>
      </w:rPr>
      <w:t>1</w:t>
    </w:r>
    <w:r>
      <w:rPr>
        <w:color w:val="000000"/>
      </w:rPr>
      <w:fldChar w:fldCharType="end"/>
    </w:r>
  </w:p>
  <w:p w14:paraId="7F1DDC72" w14:textId="77777777" w:rsidR="001519E9" w:rsidRDefault="001519E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AB490" w14:textId="77777777" w:rsidR="00266FC6" w:rsidRDefault="00266FC6">
      <w:pPr>
        <w:spacing w:after="0" w:line="240" w:lineRule="auto"/>
      </w:pPr>
      <w:r>
        <w:separator/>
      </w:r>
    </w:p>
  </w:footnote>
  <w:footnote w:type="continuationSeparator" w:id="0">
    <w:p w14:paraId="172ED5D7" w14:textId="77777777" w:rsidR="00266FC6" w:rsidRDefault="00266FC6">
      <w:pPr>
        <w:spacing w:after="0" w:line="240" w:lineRule="auto"/>
      </w:pPr>
      <w:r>
        <w:continuationSeparator/>
      </w:r>
    </w:p>
  </w:footnote>
  <w:footnote w:type="continuationNotice" w:id="1">
    <w:p w14:paraId="57C43D25" w14:textId="77777777" w:rsidR="00266FC6" w:rsidRDefault="00266F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DDC70" w14:textId="41E03292" w:rsidR="001519E9" w:rsidRDefault="63CA6501" w:rsidP="63CA6501">
    <w:pPr>
      <w:pBdr>
        <w:top w:val="nil"/>
        <w:left w:val="nil"/>
        <w:bottom w:val="nil"/>
        <w:right w:val="nil"/>
        <w:between w:val="nil"/>
      </w:pBdr>
      <w:tabs>
        <w:tab w:val="center" w:pos="4680"/>
        <w:tab w:val="right" w:pos="9360"/>
      </w:tabs>
      <w:spacing w:after="0" w:line="240" w:lineRule="auto"/>
      <w:jc w:val="center"/>
    </w:pPr>
    <w:r>
      <w:rPr>
        <w:noProof/>
      </w:rPr>
      <w:drawing>
        <wp:inline distT="0" distB="0" distL="0" distR="0" wp14:anchorId="638BA416" wp14:editId="48F9681A">
          <wp:extent cx="1399475" cy="549473"/>
          <wp:effectExtent l="0" t="0" r="0" b="0"/>
          <wp:docPr id="1293453412" name="Picture 1293453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3453412"/>
                  <pic:cNvPicPr/>
                </pic:nvPicPr>
                <pic:blipFill>
                  <a:blip r:embed="rId1">
                    <a:extLst>
                      <a:ext uri="{28A0092B-C50C-407E-A947-70E740481C1C}">
                        <a14:useLocalDpi xmlns:a14="http://schemas.microsoft.com/office/drawing/2010/main" val="0"/>
                      </a:ext>
                    </a:extLst>
                  </a:blip>
                  <a:stretch>
                    <a:fillRect/>
                  </a:stretch>
                </pic:blipFill>
                <pic:spPr>
                  <a:xfrm>
                    <a:off x="0" y="0"/>
                    <a:ext cx="1399475" cy="549473"/>
                  </a:xfrm>
                  <a:prstGeom prst="rect">
                    <a:avLst/>
                  </a:prstGeom>
                </pic:spPr>
              </pic:pic>
            </a:graphicData>
          </a:graphic>
        </wp:inline>
      </w:drawing>
    </w:r>
    <w:r w:rsidR="1D092F03">
      <w:tab/>
    </w:r>
    <w:r w:rsidR="1D092F03">
      <w:tab/>
    </w:r>
    <w:r>
      <w:rPr>
        <w:noProof/>
      </w:rPr>
      <w:drawing>
        <wp:inline distT="0" distB="0" distL="0" distR="0" wp14:anchorId="3EEE8F4B" wp14:editId="7D15CF11">
          <wp:extent cx="2406435" cy="689537"/>
          <wp:effectExtent l="0" t="0" r="0" b="0"/>
          <wp:docPr id="1492160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2406435" cy="6895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1875"/>
    <w:multiLevelType w:val="hybridMultilevel"/>
    <w:tmpl w:val="D66C8F9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1D02557"/>
    <w:multiLevelType w:val="multilevel"/>
    <w:tmpl w:val="5378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367567"/>
    <w:multiLevelType w:val="hybridMultilevel"/>
    <w:tmpl w:val="E9F031F4"/>
    <w:lvl w:ilvl="0" w:tplc="FFFFFFFF">
      <w:start w:val="1"/>
      <w:numFmt w:val="decimal"/>
      <w:lvlText w:val="%1)"/>
      <w:lvlJc w:val="left"/>
      <w:pPr>
        <w:ind w:left="720" w:hanging="360"/>
      </w:pPr>
    </w:lvl>
    <w:lvl w:ilvl="1" w:tplc="1000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E52BFB"/>
    <w:multiLevelType w:val="hybridMultilevel"/>
    <w:tmpl w:val="096606F2"/>
    <w:lvl w:ilvl="0" w:tplc="865AAE4C">
      <w:start w:val="5"/>
      <w:numFmt w:val="lowerLetter"/>
      <w:lvlText w:val="%1."/>
      <w:lvlJc w:val="left"/>
      <w:pPr>
        <w:ind w:left="144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2E3B4F24"/>
    <w:multiLevelType w:val="multilevel"/>
    <w:tmpl w:val="A71E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755C44"/>
    <w:multiLevelType w:val="hybridMultilevel"/>
    <w:tmpl w:val="8070B2B0"/>
    <w:lvl w:ilvl="0" w:tplc="C0D068F0">
      <w:start w:val="1"/>
      <w:numFmt w:val="bullet"/>
      <w:lvlText w:val=""/>
      <w:lvlJc w:val="left"/>
      <w:pPr>
        <w:ind w:left="720" w:hanging="360"/>
      </w:pPr>
      <w:rPr>
        <w:rFonts w:ascii="Symbol" w:hAnsi="Symbol" w:hint="default"/>
      </w:rPr>
    </w:lvl>
    <w:lvl w:ilvl="1" w:tplc="462085E8">
      <w:start w:val="1"/>
      <w:numFmt w:val="bullet"/>
      <w:lvlText w:val="o"/>
      <w:lvlJc w:val="left"/>
      <w:pPr>
        <w:ind w:left="1440" w:hanging="360"/>
      </w:pPr>
      <w:rPr>
        <w:rFonts w:ascii="Courier New" w:hAnsi="Courier New" w:hint="default"/>
      </w:rPr>
    </w:lvl>
    <w:lvl w:ilvl="2" w:tplc="7A964B7E">
      <w:start w:val="1"/>
      <w:numFmt w:val="bullet"/>
      <w:lvlText w:val=""/>
      <w:lvlJc w:val="left"/>
      <w:pPr>
        <w:ind w:left="2160" w:hanging="360"/>
      </w:pPr>
      <w:rPr>
        <w:rFonts w:ascii="Wingdings" w:hAnsi="Wingdings" w:hint="default"/>
      </w:rPr>
    </w:lvl>
    <w:lvl w:ilvl="3" w:tplc="8786C952">
      <w:start w:val="1"/>
      <w:numFmt w:val="bullet"/>
      <w:lvlText w:val=""/>
      <w:lvlJc w:val="left"/>
      <w:pPr>
        <w:ind w:left="2880" w:hanging="360"/>
      </w:pPr>
      <w:rPr>
        <w:rFonts w:ascii="Symbol" w:hAnsi="Symbol" w:hint="default"/>
      </w:rPr>
    </w:lvl>
    <w:lvl w:ilvl="4" w:tplc="DA7E922C">
      <w:start w:val="1"/>
      <w:numFmt w:val="bullet"/>
      <w:lvlText w:val="o"/>
      <w:lvlJc w:val="left"/>
      <w:pPr>
        <w:ind w:left="3600" w:hanging="360"/>
      </w:pPr>
      <w:rPr>
        <w:rFonts w:ascii="Courier New" w:hAnsi="Courier New" w:hint="default"/>
      </w:rPr>
    </w:lvl>
    <w:lvl w:ilvl="5" w:tplc="1BA85724">
      <w:start w:val="1"/>
      <w:numFmt w:val="bullet"/>
      <w:lvlText w:val=""/>
      <w:lvlJc w:val="left"/>
      <w:pPr>
        <w:ind w:left="4320" w:hanging="360"/>
      </w:pPr>
      <w:rPr>
        <w:rFonts w:ascii="Wingdings" w:hAnsi="Wingdings" w:hint="default"/>
      </w:rPr>
    </w:lvl>
    <w:lvl w:ilvl="6" w:tplc="7AFA43FE">
      <w:start w:val="1"/>
      <w:numFmt w:val="bullet"/>
      <w:lvlText w:val=""/>
      <w:lvlJc w:val="left"/>
      <w:pPr>
        <w:ind w:left="5040" w:hanging="360"/>
      </w:pPr>
      <w:rPr>
        <w:rFonts w:ascii="Symbol" w:hAnsi="Symbol" w:hint="default"/>
      </w:rPr>
    </w:lvl>
    <w:lvl w:ilvl="7" w:tplc="E5D0E5CC">
      <w:start w:val="1"/>
      <w:numFmt w:val="bullet"/>
      <w:lvlText w:val="o"/>
      <w:lvlJc w:val="left"/>
      <w:pPr>
        <w:ind w:left="5760" w:hanging="360"/>
      </w:pPr>
      <w:rPr>
        <w:rFonts w:ascii="Courier New" w:hAnsi="Courier New" w:hint="default"/>
      </w:rPr>
    </w:lvl>
    <w:lvl w:ilvl="8" w:tplc="4AD8B6A6">
      <w:start w:val="1"/>
      <w:numFmt w:val="bullet"/>
      <w:lvlText w:val=""/>
      <w:lvlJc w:val="left"/>
      <w:pPr>
        <w:ind w:left="6480" w:hanging="360"/>
      </w:pPr>
      <w:rPr>
        <w:rFonts w:ascii="Wingdings" w:hAnsi="Wingdings" w:hint="default"/>
      </w:rPr>
    </w:lvl>
  </w:abstractNum>
  <w:abstractNum w:abstractNumId="6" w15:restartNumberingAfterBreak="0">
    <w:nsid w:val="30113CFE"/>
    <w:multiLevelType w:val="hybridMultilevel"/>
    <w:tmpl w:val="5E2C4EB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77828A6"/>
    <w:multiLevelType w:val="multilevel"/>
    <w:tmpl w:val="388A910A"/>
    <w:lvl w:ilvl="0">
      <w:start w:val="1"/>
      <w:numFmt w:val="decimal"/>
      <w:lvlText w:val="%1."/>
      <w:lvlJc w:val="left"/>
      <w:pPr>
        <w:ind w:left="360" w:hanging="28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C036A7"/>
    <w:multiLevelType w:val="hybridMultilevel"/>
    <w:tmpl w:val="B268D512"/>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541E4A42"/>
    <w:multiLevelType w:val="hybridMultilevel"/>
    <w:tmpl w:val="D26AB34A"/>
    <w:lvl w:ilvl="0" w:tplc="10000011">
      <w:start w:val="1"/>
      <w:numFmt w:val="decimal"/>
      <w:lvlText w:val="%1)"/>
      <w:lvlJc w:val="left"/>
      <w:pPr>
        <w:ind w:left="720" w:hanging="360"/>
      </w:pPr>
    </w:lvl>
    <w:lvl w:ilvl="1" w:tplc="FF16B55A">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3515CA"/>
    <w:multiLevelType w:val="multilevel"/>
    <w:tmpl w:val="31E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1F3FDE"/>
    <w:multiLevelType w:val="hybridMultilevel"/>
    <w:tmpl w:val="C8446F6C"/>
    <w:lvl w:ilvl="0" w:tplc="1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F057F48"/>
    <w:multiLevelType w:val="multilevel"/>
    <w:tmpl w:val="98AEE1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075A41F"/>
    <w:multiLevelType w:val="hybridMultilevel"/>
    <w:tmpl w:val="C96CE65A"/>
    <w:lvl w:ilvl="0" w:tplc="86167B3C">
      <w:start w:val="1"/>
      <w:numFmt w:val="bullet"/>
      <w:lvlText w:val=""/>
      <w:lvlJc w:val="left"/>
      <w:pPr>
        <w:ind w:left="720" w:hanging="360"/>
      </w:pPr>
      <w:rPr>
        <w:rFonts w:ascii="Symbol" w:hAnsi="Symbol" w:hint="default"/>
      </w:rPr>
    </w:lvl>
    <w:lvl w:ilvl="1" w:tplc="0EA6798E">
      <w:start w:val="1"/>
      <w:numFmt w:val="bullet"/>
      <w:lvlText w:val="o"/>
      <w:lvlJc w:val="left"/>
      <w:pPr>
        <w:ind w:left="1440" w:hanging="360"/>
      </w:pPr>
      <w:rPr>
        <w:rFonts w:ascii="Courier New" w:hAnsi="Courier New" w:hint="default"/>
      </w:rPr>
    </w:lvl>
    <w:lvl w:ilvl="2" w:tplc="B9EAF388">
      <w:start w:val="1"/>
      <w:numFmt w:val="bullet"/>
      <w:lvlText w:val=""/>
      <w:lvlJc w:val="left"/>
      <w:pPr>
        <w:ind w:left="2160" w:hanging="360"/>
      </w:pPr>
      <w:rPr>
        <w:rFonts w:ascii="Wingdings" w:hAnsi="Wingdings" w:hint="default"/>
      </w:rPr>
    </w:lvl>
    <w:lvl w:ilvl="3" w:tplc="4A10D484">
      <w:start w:val="1"/>
      <w:numFmt w:val="bullet"/>
      <w:lvlText w:val=""/>
      <w:lvlJc w:val="left"/>
      <w:pPr>
        <w:ind w:left="2880" w:hanging="360"/>
      </w:pPr>
      <w:rPr>
        <w:rFonts w:ascii="Symbol" w:hAnsi="Symbol" w:hint="default"/>
      </w:rPr>
    </w:lvl>
    <w:lvl w:ilvl="4" w:tplc="4FBEBEBA">
      <w:start w:val="1"/>
      <w:numFmt w:val="bullet"/>
      <w:lvlText w:val="o"/>
      <w:lvlJc w:val="left"/>
      <w:pPr>
        <w:ind w:left="3600" w:hanging="360"/>
      </w:pPr>
      <w:rPr>
        <w:rFonts w:ascii="Courier New" w:hAnsi="Courier New" w:hint="default"/>
      </w:rPr>
    </w:lvl>
    <w:lvl w:ilvl="5" w:tplc="5D70FA7C">
      <w:start w:val="1"/>
      <w:numFmt w:val="bullet"/>
      <w:lvlText w:val=""/>
      <w:lvlJc w:val="left"/>
      <w:pPr>
        <w:ind w:left="4320" w:hanging="360"/>
      </w:pPr>
      <w:rPr>
        <w:rFonts w:ascii="Wingdings" w:hAnsi="Wingdings" w:hint="default"/>
      </w:rPr>
    </w:lvl>
    <w:lvl w:ilvl="6" w:tplc="09FEBF98">
      <w:start w:val="1"/>
      <w:numFmt w:val="bullet"/>
      <w:lvlText w:val=""/>
      <w:lvlJc w:val="left"/>
      <w:pPr>
        <w:ind w:left="5040" w:hanging="360"/>
      </w:pPr>
      <w:rPr>
        <w:rFonts w:ascii="Symbol" w:hAnsi="Symbol" w:hint="default"/>
      </w:rPr>
    </w:lvl>
    <w:lvl w:ilvl="7" w:tplc="ACCCAAFC">
      <w:start w:val="1"/>
      <w:numFmt w:val="bullet"/>
      <w:lvlText w:val="o"/>
      <w:lvlJc w:val="left"/>
      <w:pPr>
        <w:ind w:left="5760" w:hanging="360"/>
      </w:pPr>
      <w:rPr>
        <w:rFonts w:ascii="Courier New" w:hAnsi="Courier New" w:hint="default"/>
      </w:rPr>
    </w:lvl>
    <w:lvl w:ilvl="8" w:tplc="14766DBE">
      <w:start w:val="1"/>
      <w:numFmt w:val="bullet"/>
      <w:lvlText w:val=""/>
      <w:lvlJc w:val="left"/>
      <w:pPr>
        <w:ind w:left="6480" w:hanging="360"/>
      </w:pPr>
      <w:rPr>
        <w:rFonts w:ascii="Wingdings" w:hAnsi="Wingdings" w:hint="default"/>
      </w:rPr>
    </w:lvl>
  </w:abstractNum>
  <w:abstractNum w:abstractNumId="14" w15:restartNumberingAfterBreak="0">
    <w:nsid w:val="65D4466A"/>
    <w:multiLevelType w:val="hybridMultilevel"/>
    <w:tmpl w:val="1A74480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6AB911C6"/>
    <w:multiLevelType w:val="multilevel"/>
    <w:tmpl w:val="1E4C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4250C1"/>
    <w:multiLevelType w:val="multilevel"/>
    <w:tmpl w:val="7ACC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565C3C"/>
    <w:multiLevelType w:val="hybridMultilevel"/>
    <w:tmpl w:val="5EFA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F23B18"/>
    <w:multiLevelType w:val="multilevel"/>
    <w:tmpl w:val="80FC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7B05CF"/>
    <w:multiLevelType w:val="hybridMultilevel"/>
    <w:tmpl w:val="DAF6917E"/>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976884159">
    <w:abstractNumId w:val="5"/>
  </w:num>
  <w:num w:numId="2" w16cid:durableId="1842622675">
    <w:abstractNumId w:val="13"/>
  </w:num>
  <w:num w:numId="3" w16cid:durableId="170679497">
    <w:abstractNumId w:val="7"/>
  </w:num>
  <w:num w:numId="4" w16cid:durableId="934823834">
    <w:abstractNumId w:val="18"/>
  </w:num>
  <w:num w:numId="5" w16cid:durableId="639042771">
    <w:abstractNumId w:val="4"/>
  </w:num>
  <w:num w:numId="6" w16cid:durableId="1306886031">
    <w:abstractNumId w:val="10"/>
  </w:num>
  <w:num w:numId="7" w16cid:durableId="1623921946">
    <w:abstractNumId w:val="16"/>
  </w:num>
  <w:num w:numId="8" w16cid:durableId="773324977">
    <w:abstractNumId w:val="1"/>
  </w:num>
  <w:num w:numId="9" w16cid:durableId="2024746205">
    <w:abstractNumId w:val="15"/>
  </w:num>
  <w:num w:numId="10" w16cid:durableId="1717268273">
    <w:abstractNumId w:val="12"/>
  </w:num>
  <w:num w:numId="11" w16cid:durableId="759250967">
    <w:abstractNumId w:val="17"/>
  </w:num>
  <w:num w:numId="12" w16cid:durableId="1426927036">
    <w:abstractNumId w:val="8"/>
  </w:num>
  <w:num w:numId="13" w16cid:durableId="1652172045">
    <w:abstractNumId w:val="6"/>
  </w:num>
  <w:num w:numId="14" w16cid:durableId="1014842151">
    <w:abstractNumId w:val="14"/>
  </w:num>
  <w:num w:numId="15" w16cid:durableId="1852988474">
    <w:abstractNumId w:val="11"/>
  </w:num>
  <w:num w:numId="16" w16cid:durableId="323290304">
    <w:abstractNumId w:val="9"/>
  </w:num>
  <w:num w:numId="17" w16cid:durableId="1662614512">
    <w:abstractNumId w:val="0"/>
  </w:num>
  <w:num w:numId="18" w16cid:durableId="1436363684">
    <w:abstractNumId w:val="19"/>
  </w:num>
  <w:num w:numId="19" w16cid:durableId="530581341">
    <w:abstractNumId w:val="3"/>
  </w:num>
  <w:num w:numId="20" w16cid:durableId="1991128264">
    <w:abstractNumId w:val="9"/>
    <w:lvlOverride w:ilvl="0">
      <w:lvl w:ilvl="0" w:tplc="10000011">
        <w:start w:val="1"/>
        <w:numFmt w:val="lowerLetter"/>
        <w:lvlText w:val="%1."/>
        <w:lvlJc w:val="left"/>
        <w:pPr>
          <w:ind w:left="1440" w:hanging="360"/>
        </w:pPr>
        <w:rPr>
          <w:rFonts w:hint="default"/>
        </w:rPr>
      </w:lvl>
    </w:lvlOverride>
    <w:lvlOverride w:ilvl="1">
      <w:lvl w:ilvl="1" w:tplc="FF16B55A">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1" w16cid:durableId="1131217318">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xMTcyMTcwM7c0MrNU0lEKTi0uzszPAykwrQUAtZwhCywAAAA="/>
  </w:docVars>
  <w:rsids>
    <w:rsidRoot w:val="001519E9"/>
    <w:rsid w:val="00006425"/>
    <w:rsid w:val="00007097"/>
    <w:rsid w:val="00020AC4"/>
    <w:rsid w:val="0003084F"/>
    <w:rsid w:val="0003183F"/>
    <w:rsid w:val="00051ED8"/>
    <w:rsid w:val="00055E6A"/>
    <w:rsid w:val="00056429"/>
    <w:rsid w:val="000800A2"/>
    <w:rsid w:val="00086006"/>
    <w:rsid w:val="000860A1"/>
    <w:rsid w:val="00092CE2"/>
    <w:rsid w:val="000971AA"/>
    <w:rsid w:val="000A3662"/>
    <w:rsid w:val="000A6491"/>
    <w:rsid w:val="000B092F"/>
    <w:rsid w:val="000B59A4"/>
    <w:rsid w:val="000B6AB5"/>
    <w:rsid w:val="000C122C"/>
    <w:rsid w:val="000C242B"/>
    <w:rsid w:val="000C46EA"/>
    <w:rsid w:val="000D7620"/>
    <w:rsid w:val="000E6F69"/>
    <w:rsid w:val="000F0C42"/>
    <w:rsid w:val="000F6FE4"/>
    <w:rsid w:val="00106A5D"/>
    <w:rsid w:val="00110670"/>
    <w:rsid w:val="001107D1"/>
    <w:rsid w:val="00120375"/>
    <w:rsid w:val="00120A93"/>
    <w:rsid w:val="00121FC6"/>
    <w:rsid w:val="00123A25"/>
    <w:rsid w:val="00123A55"/>
    <w:rsid w:val="0012502F"/>
    <w:rsid w:val="00125FC5"/>
    <w:rsid w:val="0012710F"/>
    <w:rsid w:val="00141FF8"/>
    <w:rsid w:val="00148A0D"/>
    <w:rsid w:val="001519E9"/>
    <w:rsid w:val="0016061D"/>
    <w:rsid w:val="00161503"/>
    <w:rsid w:val="00162ED9"/>
    <w:rsid w:val="0016511D"/>
    <w:rsid w:val="00172DFB"/>
    <w:rsid w:val="001749E2"/>
    <w:rsid w:val="0017727C"/>
    <w:rsid w:val="0018410F"/>
    <w:rsid w:val="00186566"/>
    <w:rsid w:val="00187A2A"/>
    <w:rsid w:val="001906CB"/>
    <w:rsid w:val="00191F34"/>
    <w:rsid w:val="001939E4"/>
    <w:rsid w:val="001942AE"/>
    <w:rsid w:val="00195B6A"/>
    <w:rsid w:val="00196E3E"/>
    <w:rsid w:val="001A2D73"/>
    <w:rsid w:val="001A547A"/>
    <w:rsid w:val="001A75DB"/>
    <w:rsid w:val="001C4F4E"/>
    <w:rsid w:val="001C773D"/>
    <w:rsid w:val="001D015F"/>
    <w:rsid w:val="001E7025"/>
    <w:rsid w:val="001F7C18"/>
    <w:rsid w:val="00200D39"/>
    <w:rsid w:val="00201A57"/>
    <w:rsid w:val="002041B6"/>
    <w:rsid w:val="00211AE5"/>
    <w:rsid w:val="00213C65"/>
    <w:rsid w:val="0022257C"/>
    <w:rsid w:val="0022495F"/>
    <w:rsid w:val="00232A68"/>
    <w:rsid w:val="00232EEE"/>
    <w:rsid w:val="002356E5"/>
    <w:rsid w:val="00237E33"/>
    <w:rsid w:val="0024030A"/>
    <w:rsid w:val="00242A52"/>
    <w:rsid w:val="002604A9"/>
    <w:rsid w:val="0026286F"/>
    <w:rsid w:val="00266FC6"/>
    <w:rsid w:val="00271537"/>
    <w:rsid w:val="002724D1"/>
    <w:rsid w:val="00272B27"/>
    <w:rsid w:val="002751F8"/>
    <w:rsid w:val="00277065"/>
    <w:rsid w:val="00277854"/>
    <w:rsid w:val="00286F9C"/>
    <w:rsid w:val="0029107C"/>
    <w:rsid w:val="0029139B"/>
    <w:rsid w:val="0029774D"/>
    <w:rsid w:val="002B3E70"/>
    <w:rsid w:val="002B6695"/>
    <w:rsid w:val="002B7855"/>
    <w:rsid w:val="002C1AD2"/>
    <w:rsid w:val="002C2241"/>
    <w:rsid w:val="002C2571"/>
    <w:rsid w:val="002C45A0"/>
    <w:rsid w:val="002D112A"/>
    <w:rsid w:val="002D6DD1"/>
    <w:rsid w:val="002D71DD"/>
    <w:rsid w:val="002E3587"/>
    <w:rsid w:val="00301B02"/>
    <w:rsid w:val="003031FD"/>
    <w:rsid w:val="0031071E"/>
    <w:rsid w:val="00314F99"/>
    <w:rsid w:val="003160AE"/>
    <w:rsid w:val="003209E2"/>
    <w:rsid w:val="0032191F"/>
    <w:rsid w:val="00321E1E"/>
    <w:rsid w:val="003220CA"/>
    <w:rsid w:val="00327B70"/>
    <w:rsid w:val="00332BBE"/>
    <w:rsid w:val="00333B38"/>
    <w:rsid w:val="00334FA9"/>
    <w:rsid w:val="00336489"/>
    <w:rsid w:val="00344F96"/>
    <w:rsid w:val="003551B3"/>
    <w:rsid w:val="00357245"/>
    <w:rsid w:val="00361891"/>
    <w:rsid w:val="00377CF6"/>
    <w:rsid w:val="00381622"/>
    <w:rsid w:val="003830C4"/>
    <w:rsid w:val="00393445"/>
    <w:rsid w:val="003A05EF"/>
    <w:rsid w:val="003A0821"/>
    <w:rsid w:val="003A0F80"/>
    <w:rsid w:val="003A619A"/>
    <w:rsid w:val="003B23D6"/>
    <w:rsid w:val="003B6661"/>
    <w:rsid w:val="003B713C"/>
    <w:rsid w:val="003B7CDD"/>
    <w:rsid w:val="003C36A5"/>
    <w:rsid w:val="003C5E44"/>
    <w:rsid w:val="003C6FE8"/>
    <w:rsid w:val="003C7CE7"/>
    <w:rsid w:val="003D2D1F"/>
    <w:rsid w:val="003D3060"/>
    <w:rsid w:val="003D566A"/>
    <w:rsid w:val="003E23F6"/>
    <w:rsid w:val="003E7F8A"/>
    <w:rsid w:val="003F0570"/>
    <w:rsid w:val="003F45B4"/>
    <w:rsid w:val="0040048C"/>
    <w:rsid w:val="004106EF"/>
    <w:rsid w:val="0041197F"/>
    <w:rsid w:val="00414DBE"/>
    <w:rsid w:val="00420553"/>
    <w:rsid w:val="0043635E"/>
    <w:rsid w:val="0044053D"/>
    <w:rsid w:val="0044263F"/>
    <w:rsid w:val="004475DF"/>
    <w:rsid w:val="004653CB"/>
    <w:rsid w:val="004821DD"/>
    <w:rsid w:val="0048751E"/>
    <w:rsid w:val="00491C10"/>
    <w:rsid w:val="004930BA"/>
    <w:rsid w:val="004A075D"/>
    <w:rsid w:val="004A592E"/>
    <w:rsid w:val="004A663A"/>
    <w:rsid w:val="004B0DDB"/>
    <w:rsid w:val="004B2430"/>
    <w:rsid w:val="004B43B0"/>
    <w:rsid w:val="004C29EF"/>
    <w:rsid w:val="004C77BE"/>
    <w:rsid w:val="004D3395"/>
    <w:rsid w:val="004D7618"/>
    <w:rsid w:val="004E182B"/>
    <w:rsid w:val="004E2449"/>
    <w:rsid w:val="004E4F95"/>
    <w:rsid w:val="004E5473"/>
    <w:rsid w:val="004E6353"/>
    <w:rsid w:val="004E6606"/>
    <w:rsid w:val="004E6D2D"/>
    <w:rsid w:val="004F127E"/>
    <w:rsid w:val="004F3216"/>
    <w:rsid w:val="005124F6"/>
    <w:rsid w:val="00515C69"/>
    <w:rsid w:val="00516ABF"/>
    <w:rsid w:val="00517040"/>
    <w:rsid w:val="00517E85"/>
    <w:rsid w:val="005216D3"/>
    <w:rsid w:val="00522720"/>
    <w:rsid w:val="00526DF9"/>
    <w:rsid w:val="00533CA6"/>
    <w:rsid w:val="00535599"/>
    <w:rsid w:val="005375DA"/>
    <w:rsid w:val="00537CA0"/>
    <w:rsid w:val="00540346"/>
    <w:rsid w:val="00543D30"/>
    <w:rsid w:val="00544CE2"/>
    <w:rsid w:val="005454B4"/>
    <w:rsid w:val="00547ED2"/>
    <w:rsid w:val="005510E7"/>
    <w:rsid w:val="00556336"/>
    <w:rsid w:val="00562467"/>
    <w:rsid w:val="00566D3E"/>
    <w:rsid w:val="00572132"/>
    <w:rsid w:val="00581694"/>
    <w:rsid w:val="00582E9F"/>
    <w:rsid w:val="00594F4A"/>
    <w:rsid w:val="005A202A"/>
    <w:rsid w:val="005A52C4"/>
    <w:rsid w:val="005A6E93"/>
    <w:rsid w:val="005A7238"/>
    <w:rsid w:val="005A769A"/>
    <w:rsid w:val="005B01DA"/>
    <w:rsid w:val="005B2A3E"/>
    <w:rsid w:val="005B2D20"/>
    <w:rsid w:val="005B3DCF"/>
    <w:rsid w:val="005B5018"/>
    <w:rsid w:val="005B63D1"/>
    <w:rsid w:val="005C22EA"/>
    <w:rsid w:val="005C6014"/>
    <w:rsid w:val="005C788E"/>
    <w:rsid w:val="005D2BA1"/>
    <w:rsid w:val="005D77B0"/>
    <w:rsid w:val="005F6313"/>
    <w:rsid w:val="00603594"/>
    <w:rsid w:val="006037D4"/>
    <w:rsid w:val="0061139B"/>
    <w:rsid w:val="00625172"/>
    <w:rsid w:val="00627E5D"/>
    <w:rsid w:val="00635236"/>
    <w:rsid w:val="00636658"/>
    <w:rsid w:val="00636A3D"/>
    <w:rsid w:val="00637D31"/>
    <w:rsid w:val="006426FA"/>
    <w:rsid w:val="0065159C"/>
    <w:rsid w:val="0065310D"/>
    <w:rsid w:val="00653743"/>
    <w:rsid w:val="00656304"/>
    <w:rsid w:val="006575C9"/>
    <w:rsid w:val="0065773D"/>
    <w:rsid w:val="00661328"/>
    <w:rsid w:val="0066491D"/>
    <w:rsid w:val="006667CF"/>
    <w:rsid w:val="00671A63"/>
    <w:rsid w:val="0067354B"/>
    <w:rsid w:val="00673D29"/>
    <w:rsid w:val="006813FE"/>
    <w:rsid w:val="00686613"/>
    <w:rsid w:val="006A2565"/>
    <w:rsid w:val="006B0EA3"/>
    <w:rsid w:val="006B7806"/>
    <w:rsid w:val="006B79BF"/>
    <w:rsid w:val="006C0C13"/>
    <w:rsid w:val="006D7603"/>
    <w:rsid w:val="006E2582"/>
    <w:rsid w:val="006E5C73"/>
    <w:rsid w:val="006F3458"/>
    <w:rsid w:val="006F76D5"/>
    <w:rsid w:val="0070190F"/>
    <w:rsid w:val="00706310"/>
    <w:rsid w:val="0071063A"/>
    <w:rsid w:val="0071194D"/>
    <w:rsid w:val="0071206B"/>
    <w:rsid w:val="00727E00"/>
    <w:rsid w:val="0074104E"/>
    <w:rsid w:val="00755619"/>
    <w:rsid w:val="00755E32"/>
    <w:rsid w:val="00756964"/>
    <w:rsid w:val="00761CAD"/>
    <w:rsid w:val="00763FBB"/>
    <w:rsid w:val="0078525D"/>
    <w:rsid w:val="00790441"/>
    <w:rsid w:val="007B2958"/>
    <w:rsid w:val="007C219C"/>
    <w:rsid w:val="007C2517"/>
    <w:rsid w:val="007C3B02"/>
    <w:rsid w:val="007C4D16"/>
    <w:rsid w:val="007C7BA5"/>
    <w:rsid w:val="007C9ECD"/>
    <w:rsid w:val="007D2829"/>
    <w:rsid w:val="007D2CC5"/>
    <w:rsid w:val="007E73BB"/>
    <w:rsid w:val="007F0FAE"/>
    <w:rsid w:val="00800B94"/>
    <w:rsid w:val="0080762C"/>
    <w:rsid w:val="008146AF"/>
    <w:rsid w:val="00815650"/>
    <w:rsid w:val="00816486"/>
    <w:rsid w:val="0082332F"/>
    <w:rsid w:val="0082371D"/>
    <w:rsid w:val="00834868"/>
    <w:rsid w:val="00834A6C"/>
    <w:rsid w:val="008369A4"/>
    <w:rsid w:val="00836F3A"/>
    <w:rsid w:val="00837997"/>
    <w:rsid w:val="0084058C"/>
    <w:rsid w:val="00840723"/>
    <w:rsid w:val="008421A2"/>
    <w:rsid w:val="00842FC3"/>
    <w:rsid w:val="008441FC"/>
    <w:rsid w:val="00852E19"/>
    <w:rsid w:val="008538B7"/>
    <w:rsid w:val="008619A2"/>
    <w:rsid w:val="00863298"/>
    <w:rsid w:val="008705EC"/>
    <w:rsid w:val="00873B56"/>
    <w:rsid w:val="008752C0"/>
    <w:rsid w:val="0088502A"/>
    <w:rsid w:val="008924BB"/>
    <w:rsid w:val="00892D86"/>
    <w:rsid w:val="008A3821"/>
    <w:rsid w:val="008A4621"/>
    <w:rsid w:val="008B3F04"/>
    <w:rsid w:val="008C05BB"/>
    <w:rsid w:val="008C2D37"/>
    <w:rsid w:val="008E3B78"/>
    <w:rsid w:val="008E3C57"/>
    <w:rsid w:val="008E5E29"/>
    <w:rsid w:val="008F1355"/>
    <w:rsid w:val="008F2B54"/>
    <w:rsid w:val="008F539E"/>
    <w:rsid w:val="009036A5"/>
    <w:rsid w:val="009129A3"/>
    <w:rsid w:val="00913FCA"/>
    <w:rsid w:val="00921BCA"/>
    <w:rsid w:val="00923815"/>
    <w:rsid w:val="00931B95"/>
    <w:rsid w:val="00932E92"/>
    <w:rsid w:val="00933E58"/>
    <w:rsid w:val="00934BCD"/>
    <w:rsid w:val="0093641D"/>
    <w:rsid w:val="00945B35"/>
    <w:rsid w:val="00946BE0"/>
    <w:rsid w:val="00951D06"/>
    <w:rsid w:val="00953559"/>
    <w:rsid w:val="009543F9"/>
    <w:rsid w:val="00954DCD"/>
    <w:rsid w:val="00954F24"/>
    <w:rsid w:val="00955C69"/>
    <w:rsid w:val="0096182A"/>
    <w:rsid w:val="00962621"/>
    <w:rsid w:val="00963EE9"/>
    <w:rsid w:val="00964B08"/>
    <w:rsid w:val="00964CE2"/>
    <w:rsid w:val="00970637"/>
    <w:rsid w:val="009733CE"/>
    <w:rsid w:val="00977D4A"/>
    <w:rsid w:val="00980A69"/>
    <w:rsid w:val="00982778"/>
    <w:rsid w:val="009839DF"/>
    <w:rsid w:val="00985593"/>
    <w:rsid w:val="00985D11"/>
    <w:rsid w:val="00992814"/>
    <w:rsid w:val="009A11A5"/>
    <w:rsid w:val="009B56A5"/>
    <w:rsid w:val="009D012E"/>
    <w:rsid w:val="009D42D4"/>
    <w:rsid w:val="009D69E9"/>
    <w:rsid w:val="009D6E12"/>
    <w:rsid w:val="009E3F7F"/>
    <w:rsid w:val="009E6746"/>
    <w:rsid w:val="009F0C0C"/>
    <w:rsid w:val="009F153E"/>
    <w:rsid w:val="009F2F5E"/>
    <w:rsid w:val="009F5E90"/>
    <w:rsid w:val="009F64FE"/>
    <w:rsid w:val="00A04D84"/>
    <w:rsid w:val="00A13FAF"/>
    <w:rsid w:val="00A34036"/>
    <w:rsid w:val="00A3525F"/>
    <w:rsid w:val="00A404BA"/>
    <w:rsid w:val="00A41CFE"/>
    <w:rsid w:val="00A5040E"/>
    <w:rsid w:val="00A5406D"/>
    <w:rsid w:val="00A56980"/>
    <w:rsid w:val="00A60779"/>
    <w:rsid w:val="00A617D1"/>
    <w:rsid w:val="00A8142D"/>
    <w:rsid w:val="00A87E38"/>
    <w:rsid w:val="00A9151D"/>
    <w:rsid w:val="00A915F0"/>
    <w:rsid w:val="00A96F8C"/>
    <w:rsid w:val="00AA0BD4"/>
    <w:rsid w:val="00AA2626"/>
    <w:rsid w:val="00AA52E7"/>
    <w:rsid w:val="00AA5C3B"/>
    <w:rsid w:val="00AA7265"/>
    <w:rsid w:val="00AC5D3A"/>
    <w:rsid w:val="00AD408C"/>
    <w:rsid w:val="00AD77B6"/>
    <w:rsid w:val="00AE1538"/>
    <w:rsid w:val="00AE36A6"/>
    <w:rsid w:val="00AE4996"/>
    <w:rsid w:val="00AE680C"/>
    <w:rsid w:val="00AF11A7"/>
    <w:rsid w:val="00AF49D6"/>
    <w:rsid w:val="00AF6969"/>
    <w:rsid w:val="00B134AA"/>
    <w:rsid w:val="00B14A28"/>
    <w:rsid w:val="00B2516D"/>
    <w:rsid w:val="00B268D0"/>
    <w:rsid w:val="00B37D04"/>
    <w:rsid w:val="00B44BFC"/>
    <w:rsid w:val="00B52B0B"/>
    <w:rsid w:val="00B56E42"/>
    <w:rsid w:val="00B60734"/>
    <w:rsid w:val="00B6312D"/>
    <w:rsid w:val="00B67BD3"/>
    <w:rsid w:val="00B72133"/>
    <w:rsid w:val="00B7626D"/>
    <w:rsid w:val="00B7846D"/>
    <w:rsid w:val="00B919D0"/>
    <w:rsid w:val="00B92857"/>
    <w:rsid w:val="00B93ECE"/>
    <w:rsid w:val="00B95614"/>
    <w:rsid w:val="00BD00C0"/>
    <w:rsid w:val="00BD28DE"/>
    <w:rsid w:val="00BE076C"/>
    <w:rsid w:val="00BE36CD"/>
    <w:rsid w:val="00BE5EE6"/>
    <w:rsid w:val="00BF04C6"/>
    <w:rsid w:val="00C029BA"/>
    <w:rsid w:val="00C02D3E"/>
    <w:rsid w:val="00C037C3"/>
    <w:rsid w:val="00C11EE9"/>
    <w:rsid w:val="00C11F5E"/>
    <w:rsid w:val="00C12F9D"/>
    <w:rsid w:val="00C1576F"/>
    <w:rsid w:val="00C2040C"/>
    <w:rsid w:val="00C27040"/>
    <w:rsid w:val="00C27AAF"/>
    <w:rsid w:val="00C300A3"/>
    <w:rsid w:val="00C303E9"/>
    <w:rsid w:val="00C33A5E"/>
    <w:rsid w:val="00C362DE"/>
    <w:rsid w:val="00C43C61"/>
    <w:rsid w:val="00C45CD6"/>
    <w:rsid w:val="00C45E65"/>
    <w:rsid w:val="00C47C9A"/>
    <w:rsid w:val="00C51F24"/>
    <w:rsid w:val="00C522F0"/>
    <w:rsid w:val="00C54E9B"/>
    <w:rsid w:val="00C56411"/>
    <w:rsid w:val="00C573E3"/>
    <w:rsid w:val="00C60543"/>
    <w:rsid w:val="00C60BAF"/>
    <w:rsid w:val="00C66E5F"/>
    <w:rsid w:val="00C85155"/>
    <w:rsid w:val="00C86EED"/>
    <w:rsid w:val="00C87A94"/>
    <w:rsid w:val="00C89A1E"/>
    <w:rsid w:val="00C925F9"/>
    <w:rsid w:val="00CA1534"/>
    <w:rsid w:val="00CB258C"/>
    <w:rsid w:val="00CB7F80"/>
    <w:rsid w:val="00CC3FEF"/>
    <w:rsid w:val="00CC53FC"/>
    <w:rsid w:val="00CC6CB1"/>
    <w:rsid w:val="00CD5608"/>
    <w:rsid w:val="00CE0C18"/>
    <w:rsid w:val="00CE2F5A"/>
    <w:rsid w:val="00CE61E0"/>
    <w:rsid w:val="00CF1CA4"/>
    <w:rsid w:val="00CF4875"/>
    <w:rsid w:val="00D03617"/>
    <w:rsid w:val="00D12CA1"/>
    <w:rsid w:val="00D20F1B"/>
    <w:rsid w:val="00D2584F"/>
    <w:rsid w:val="00D30517"/>
    <w:rsid w:val="00D31392"/>
    <w:rsid w:val="00D3429A"/>
    <w:rsid w:val="00D36D2D"/>
    <w:rsid w:val="00D37BD2"/>
    <w:rsid w:val="00D474DB"/>
    <w:rsid w:val="00D50BF6"/>
    <w:rsid w:val="00D51AAF"/>
    <w:rsid w:val="00D56F06"/>
    <w:rsid w:val="00D669DA"/>
    <w:rsid w:val="00D70505"/>
    <w:rsid w:val="00D719F1"/>
    <w:rsid w:val="00D731B7"/>
    <w:rsid w:val="00D74778"/>
    <w:rsid w:val="00D76C47"/>
    <w:rsid w:val="00D80643"/>
    <w:rsid w:val="00D83F31"/>
    <w:rsid w:val="00D84EF4"/>
    <w:rsid w:val="00D87C9E"/>
    <w:rsid w:val="00D9197D"/>
    <w:rsid w:val="00D91BFB"/>
    <w:rsid w:val="00DA3293"/>
    <w:rsid w:val="00DB76CD"/>
    <w:rsid w:val="00DC1A7B"/>
    <w:rsid w:val="00DC381B"/>
    <w:rsid w:val="00DC44E0"/>
    <w:rsid w:val="00DD0E60"/>
    <w:rsid w:val="00DD42E2"/>
    <w:rsid w:val="00DD447D"/>
    <w:rsid w:val="00DE2EE3"/>
    <w:rsid w:val="00DE52C2"/>
    <w:rsid w:val="00DE6813"/>
    <w:rsid w:val="00DE6D24"/>
    <w:rsid w:val="00DF0A1A"/>
    <w:rsid w:val="00DF3CDB"/>
    <w:rsid w:val="00DF74CA"/>
    <w:rsid w:val="00E009F2"/>
    <w:rsid w:val="00E00F7E"/>
    <w:rsid w:val="00E01B4D"/>
    <w:rsid w:val="00E05CF7"/>
    <w:rsid w:val="00E17C5C"/>
    <w:rsid w:val="00E21404"/>
    <w:rsid w:val="00E25668"/>
    <w:rsid w:val="00E25D31"/>
    <w:rsid w:val="00E420FE"/>
    <w:rsid w:val="00E44D84"/>
    <w:rsid w:val="00E51F20"/>
    <w:rsid w:val="00E54CCF"/>
    <w:rsid w:val="00E66039"/>
    <w:rsid w:val="00E71645"/>
    <w:rsid w:val="00E82E18"/>
    <w:rsid w:val="00E90027"/>
    <w:rsid w:val="00E91DC2"/>
    <w:rsid w:val="00E94B2D"/>
    <w:rsid w:val="00EA1705"/>
    <w:rsid w:val="00EA20E3"/>
    <w:rsid w:val="00EA3194"/>
    <w:rsid w:val="00EA3A4E"/>
    <w:rsid w:val="00EB2409"/>
    <w:rsid w:val="00EC1202"/>
    <w:rsid w:val="00EC2DF3"/>
    <w:rsid w:val="00EC7304"/>
    <w:rsid w:val="00EE0880"/>
    <w:rsid w:val="00EE28CC"/>
    <w:rsid w:val="00EE2957"/>
    <w:rsid w:val="00EE5C62"/>
    <w:rsid w:val="00EF100F"/>
    <w:rsid w:val="00EF27AD"/>
    <w:rsid w:val="00EF4457"/>
    <w:rsid w:val="00EF4B03"/>
    <w:rsid w:val="00F0116F"/>
    <w:rsid w:val="00F052AC"/>
    <w:rsid w:val="00F1125B"/>
    <w:rsid w:val="00F21471"/>
    <w:rsid w:val="00F2567B"/>
    <w:rsid w:val="00F2708F"/>
    <w:rsid w:val="00F32E73"/>
    <w:rsid w:val="00F43503"/>
    <w:rsid w:val="00F57DD4"/>
    <w:rsid w:val="00F65522"/>
    <w:rsid w:val="00F666EB"/>
    <w:rsid w:val="00F75D2D"/>
    <w:rsid w:val="00F7767A"/>
    <w:rsid w:val="00F874AC"/>
    <w:rsid w:val="00F9264B"/>
    <w:rsid w:val="00F9359F"/>
    <w:rsid w:val="00F9399F"/>
    <w:rsid w:val="00F94F29"/>
    <w:rsid w:val="00F965EC"/>
    <w:rsid w:val="00FA0332"/>
    <w:rsid w:val="00FA34A4"/>
    <w:rsid w:val="00FB4B42"/>
    <w:rsid w:val="00FB76A9"/>
    <w:rsid w:val="00FB7C59"/>
    <w:rsid w:val="00FC24B4"/>
    <w:rsid w:val="00FC473C"/>
    <w:rsid w:val="00FD1185"/>
    <w:rsid w:val="00FE2391"/>
    <w:rsid w:val="00FE6129"/>
    <w:rsid w:val="00FE6B8E"/>
    <w:rsid w:val="00FF7B2B"/>
    <w:rsid w:val="01055C1B"/>
    <w:rsid w:val="0114C383"/>
    <w:rsid w:val="013D26C2"/>
    <w:rsid w:val="015B7EC5"/>
    <w:rsid w:val="016AB620"/>
    <w:rsid w:val="01AEEC74"/>
    <w:rsid w:val="02BEFD90"/>
    <w:rsid w:val="02D5BFC1"/>
    <w:rsid w:val="02F04698"/>
    <w:rsid w:val="036D157C"/>
    <w:rsid w:val="039AA32F"/>
    <w:rsid w:val="039D5EEA"/>
    <w:rsid w:val="03A5335A"/>
    <w:rsid w:val="03DA3D49"/>
    <w:rsid w:val="03F60318"/>
    <w:rsid w:val="0409C68A"/>
    <w:rsid w:val="0416955A"/>
    <w:rsid w:val="041E45D5"/>
    <w:rsid w:val="041EA758"/>
    <w:rsid w:val="044CE228"/>
    <w:rsid w:val="047317BB"/>
    <w:rsid w:val="049B35C4"/>
    <w:rsid w:val="04A29D64"/>
    <w:rsid w:val="0536ABCB"/>
    <w:rsid w:val="0544B585"/>
    <w:rsid w:val="05EBF5BB"/>
    <w:rsid w:val="06321FB7"/>
    <w:rsid w:val="06B35069"/>
    <w:rsid w:val="06DF5B5F"/>
    <w:rsid w:val="06F3CCBD"/>
    <w:rsid w:val="07528C2E"/>
    <w:rsid w:val="0755E697"/>
    <w:rsid w:val="0756481A"/>
    <w:rsid w:val="075E108B"/>
    <w:rsid w:val="07798E5E"/>
    <w:rsid w:val="081E55AC"/>
    <w:rsid w:val="088B296E"/>
    <w:rsid w:val="08AC4CAB"/>
    <w:rsid w:val="08AF8D28"/>
    <w:rsid w:val="08F2187B"/>
    <w:rsid w:val="09365E70"/>
    <w:rsid w:val="0969C079"/>
    <w:rsid w:val="0974E31C"/>
    <w:rsid w:val="0978F03E"/>
    <w:rsid w:val="09814F17"/>
    <w:rsid w:val="09B6AA6E"/>
    <w:rsid w:val="09C45090"/>
    <w:rsid w:val="09D33857"/>
    <w:rsid w:val="09D7E44B"/>
    <w:rsid w:val="0A131924"/>
    <w:rsid w:val="0A351F4D"/>
    <w:rsid w:val="0AC5B5F0"/>
    <w:rsid w:val="0ACBA602"/>
    <w:rsid w:val="0AE51A41"/>
    <w:rsid w:val="0B10B37D"/>
    <w:rsid w:val="0B1A1F7A"/>
    <w:rsid w:val="0B5AD7F0"/>
    <w:rsid w:val="0B8F9B05"/>
    <w:rsid w:val="0B9AF1C5"/>
    <w:rsid w:val="0BA00E97"/>
    <w:rsid w:val="0BA424A1"/>
    <w:rsid w:val="0C0D1A46"/>
    <w:rsid w:val="0C64F572"/>
    <w:rsid w:val="0CCEBB1B"/>
    <w:rsid w:val="0D1DFA26"/>
    <w:rsid w:val="0DA75D42"/>
    <w:rsid w:val="0DCC3FC5"/>
    <w:rsid w:val="0E1E1AEA"/>
    <w:rsid w:val="0E5A0FF0"/>
    <w:rsid w:val="0EB1B7E1"/>
    <w:rsid w:val="0EC66045"/>
    <w:rsid w:val="0ECA8041"/>
    <w:rsid w:val="0F5A9EE9"/>
    <w:rsid w:val="0F6D1348"/>
    <w:rsid w:val="0F81549B"/>
    <w:rsid w:val="0F8710EE"/>
    <w:rsid w:val="0F96853B"/>
    <w:rsid w:val="0FA3FA27"/>
    <w:rsid w:val="0FC16BE6"/>
    <w:rsid w:val="0FCB398E"/>
    <w:rsid w:val="10125CBF"/>
    <w:rsid w:val="10F66F4A"/>
    <w:rsid w:val="11421845"/>
    <w:rsid w:val="1161BBEF"/>
    <w:rsid w:val="117FF501"/>
    <w:rsid w:val="11877316"/>
    <w:rsid w:val="11AEA506"/>
    <w:rsid w:val="11C4A9CE"/>
    <w:rsid w:val="12165B4B"/>
    <w:rsid w:val="12AB4F4E"/>
    <w:rsid w:val="138CBDB4"/>
    <w:rsid w:val="13963FCE"/>
    <w:rsid w:val="13C9C2DF"/>
    <w:rsid w:val="1409CBFE"/>
    <w:rsid w:val="143523F8"/>
    <w:rsid w:val="1475393D"/>
    <w:rsid w:val="149CC7C3"/>
    <w:rsid w:val="14A8B7D1"/>
    <w:rsid w:val="14F21519"/>
    <w:rsid w:val="152DBB3D"/>
    <w:rsid w:val="15442910"/>
    <w:rsid w:val="15B1A70D"/>
    <w:rsid w:val="16448832"/>
    <w:rsid w:val="16E88E8C"/>
    <w:rsid w:val="1777DCD0"/>
    <w:rsid w:val="17857D1F"/>
    <w:rsid w:val="181C3202"/>
    <w:rsid w:val="182C7136"/>
    <w:rsid w:val="186FB4D1"/>
    <w:rsid w:val="1883754B"/>
    <w:rsid w:val="18A9532D"/>
    <w:rsid w:val="18BD0251"/>
    <w:rsid w:val="18FCFADA"/>
    <w:rsid w:val="1908951B"/>
    <w:rsid w:val="190EF26C"/>
    <w:rsid w:val="1913F58E"/>
    <w:rsid w:val="19353A8D"/>
    <w:rsid w:val="1971DE89"/>
    <w:rsid w:val="197A9358"/>
    <w:rsid w:val="19B400E5"/>
    <w:rsid w:val="1A4BADE0"/>
    <w:rsid w:val="1A52412C"/>
    <w:rsid w:val="1A624782"/>
    <w:rsid w:val="1AAA691A"/>
    <w:rsid w:val="1B120229"/>
    <w:rsid w:val="1B25DDAD"/>
    <w:rsid w:val="1B3A3D2D"/>
    <w:rsid w:val="1C5274EF"/>
    <w:rsid w:val="1C6279E9"/>
    <w:rsid w:val="1D092F03"/>
    <w:rsid w:val="1D0EFC29"/>
    <w:rsid w:val="1D1AF593"/>
    <w:rsid w:val="1D5EBD92"/>
    <w:rsid w:val="1D7741AA"/>
    <w:rsid w:val="1D937EE6"/>
    <w:rsid w:val="1DA168F9"/>
    <w:rsid w:val="1DBFB71E"/>
    <w:rsid w:val="1DEC771E"/>
    <w:rsid w:val="1DF68A8E"/>
    <w:rsid w:val="1E25A38E"/>
    <w:rsid w:val="1E65EB1E"/>
    <w:rsid w:val="1E84E7BB"/>
    <w:rsid w:val="1E925E83"/>
    <w:rsid w:val="1E9761A5"/>
    <w:rsid w:val="1EBEE686"/>
    <w:rsid w:val="1F39129F"/>
    <w:rsid w:val="1F833712"/>
    <w:rsid w:val="1FF4AB43"/>
    <w:rsid w:val="200F8D0C"/>
    <w:rsid w:val="2053CEBB"/>
    <w:rsid w:val="20649578"/>
    <w:rsid w:val="20B1EEBB"/>
    <w:rsid w:val="20C9C05D"/>
    <w:rsid w:val="20EF5D81"/>
    <w:rsid w:val="2119AA9E"/>
    <w:rsid w:val="2126F4F9"/>
    <w:rsid w:val="21951F31"/>
    <w:rsid w:val="22FB12C8"/>
    <w:rsid w:val="2327E2A4"/>
    <w:rsid w:val="233026BD"/>
    <w:rsid w:val="23606947"/>
    <w:rsid w:val="236AD2C8"/>
    <w:rsid w:val="2434A993"/>
    <w:rsid w:val="24B15C13"/>
    <w:rsid w:val="2501A007"/>
    <w:rsid w:val="2578ED4B"/>
    <w:rsid w:val="25D7C8D4"/>
    <w:rsid w:val="2629E4CC"/>
    <w:rsid w:val="26BF5A27"/>
    <w:rsid w:val="26E4E4BE"/>
    <w:rsid w:val="26E79CEE"/>
    <w:rsid w:val="278DA46F"/>
    <w:rsid w:val="280A0874"/>
    <w:rsid w:val="2940854C"/>
    <w:rsid w:val="2942D21A"/>
    <w:rsid w:val="296D8F96"/>
    <w:rsid w:val="299D151F"/>
    <w:rsid w:val="29A03116"/>
    <w:rsid w:val="2A34C82A"/>
    <w:rsid w:val="2ABBF410"/>
    <w:rsid w:val="2AC8D41D"/>
    <w:rsid w:val="2AE53682"/>
    <w:rsid w:val="2AF6FAC3"/>
    <w:rsid w:val="2B5A2D39"/>
    <w:rsid w:val="2B8168F5"/>
    <w:rsid w:val="2BA9B0E0"/>
    <w:rsid w:val="2CA88E3E"/>
    <w:rsid w:val="2CC2560A"/>
    <w:rsid w:val="2D0CB1EC"/>
    <w:rsid w:val="2D87CCCC"/>
    <w:rsid w:val="2DBC2F79"/>
    <w:rsid w:val="2DD4FFC4"/>
    <w:rsid w:val="2DE58116"/>
    <w:rsid w:val="2E00E0BA"/>
    <w:rsid w:val="2E0B44ED"/>
    <w:rsid w:val="2E16433D"/>
    <w:rsid w:val="2E6DAB67"/>
    <w:rsid w:val="2E78EE9A"/>
    <w:rsid w:val="2E8A9F2B"/>
    <w:rsid w:val="2E8F59F0"/>
    <w:rsid w:val="2E91CDFB"/>
    <w:rsid w:val="2F1086AC"/>
    <w:rsid w:val="2F51E793"/>
    <w:rsid w:val="2F5A5C60"/>
    <w:rsid w:val="2F831CE3"/>
    <w:rsid w:val="2FD0F255"/>
    <w:rsid w:val="2FDDABC9"/>
    <w:rsid w:val="300504D0"/>
    <w:rsid w:val="30286B25"/>
    <w:rsid w:val="30621491"/>
    <w:rsid w:val="307A5152"/>
    <w:rsid w:val="307E02A4"/>
    <w:rsid w:val="30A77022"/>
    <w:rsid w:val="30B83675"/>
    <w:rsid w:val="30F8A796"/>
    <w:rsid w:val="3120D78D"/>
    <w:rsid w:val="3123F066"/>
    <w:rsid w:val="3132443E"/>
    <w:rsid w:val="314F71B9"/>
    <w:rsid w:val="3177ED3B"/>
    <w:rsid w:val="3234EADA"/>
    <w:rsid w:val="32482D5F"/>
    <w:rsid w:val="32B2359C"/>
    <w:rsid w:val="32D0FB22"/>
    <w:rsid w:val="32E6ACCF"/>
    <w:rsid w:val="32F51666"/>
    <w:rsid w:val="33653F1E"/>
    <w:rsid w:val="337ACEA7"/>
    <w:rsid w:val="33EEDD17"/>
    <w:rsid w:val="34A72201"/>
    <w:rsid w:val="34A8B251"/>
    <w:rsid w:val="34DA4114"/>
    <w:rsid w:val="353C5DDE"/>
    <w:rsid w:val="355DDC18"/>
    <w:rsid w:val="357518D4"/>
    <w:rsid w:val="3598BE12"/>
    <w:rsid w:val="36E733A4"/>
    <w:rsid w:val="36EBBF94"/>
    <w:rsid w:val="3722E6DF"/>
    <w:rsid w:val="372BC4F1"/>
    <w:rsid w:val="37DC8224"/>
    <w:rsid w:val="380949A8"/>
    <w:rsid w:val="387B3B94"/>
    <w:rsid w:val="38E5A663"/>
    <w:rsid w:val="39575C46"/>
    <w:rsid w:val="3AC5CF8A"/>
    <w:rsid w:val="3AE3FB09"/>
    <w:rsid w:val="3B2C5633"/>
    <w:rsid w:val="3B37D418"/>
    <w:rsid w:val="3B38660B"/>
    <w:rsid w:val="3BAC2140"/>
    <w:rsid w:val="3BB6A819"/>
    <w:rsid w:val="3BE80792"/>
    <w:rsid w:val="3C29777B"/>
    <w:rsid w:val="3C2EE0DB"/>
    <w:rsid w:val="3CAF4F2B"/>
    <w:rsid w:val="3CB8B5BD"/>
    <w:rsid w:val="3CB96965"/>
    <w:rsid w:val="3CBAB4A2"/>
    <w:rsid w:val="3CC40B56"/>
    <w:rsid w:val="3CD4366C"/>
    <w:rsid w:val="3CEAE53E"/>
    <w:rsid w:val="3D4328C4"/>
    <w:rsid w:val="3D773CEA"/>
    <w:rsid w:val="3D7DEC93"/>
    <w:rsid w:val="3DB40C1A"/>
    <w:rsid w:val="3DBA0B0F"/>
    <w:rsid w:val="3DFD1699"/>
    <w:rsid w:val="3E5E0593"/>
    <w:rsid w:val="3E7006CD"/>
    <w:rsid w:val="3F5B756D"/>
    <w:rsid w:val="3FA68619"/>
    <w:rsid w:val="3FDF45E1"/>
    <w:rsid w:val="4047B052"/>
    <w:rsid w:val="40A4E40A"/>
    <w:rsid w:val="40C3E550"/>
    <w:rsid w:val="40D30130"/>
    <w:rsid w:val="412B690C"/>
    <w:rsid w:val="4135110E"/>
    <w:rsid w:val="414B9329"/>
    <w:rsid w:val="417F3D94"/>
    <w:rsid w:val="41884F42"/>
    <w:rsid w:val="41A7A78F"/>
    <w:rsid w:val="4214AEC6"/>
    <w:rsid w:val="4225E99D"/>
    <w:rsid w:val="43369E9F"/>
    <w:rsid w:val="4364A781"/>
    <w:rsid w:val="436524AC"/>
    <w:rsid w:val="436B97B0"/>
    <w:rsid w:val="44268CEC"/>
    <w:rsid w:val="442B9DA1"/>
    <w:rsid w:val="445791B4"/>
    <w:rsid w:val="44B6DE56"/>
    <w:rsid w:val="44CDE525"/>
    <w:rsid w:val="4501742E"/>
    <w:rsid w:val="45738636"/>
    <w:rsid w:val="45C360E0"/>
    <w:rsid w:val="4645ECDF"/>
    <w:rsid w:val="470EF245"/>
    <w:rsid w:val="472BDD17"/>
    <w:rsid w:val="47560324"/>
    <w:rsid w:val="47576C94"/>
    <w:rsid w:val="478CAAF1"/>
    <w:rsid w:val="4810F56F"/>
    <w:rsid w:val="48866A14"/>
    <w:rsid w:val="489D18A7"/>
    <w:rsid w:val="48CD1663"/>
    <w:rsid w:val="48DFE777"/>
    <w:rsid w:val="48E6FCD0"/>
    <w:rsid w:val="48FB01A2"/>
    <w:rsid w:val="4946FE42"/>
    <w:rsid w:val="49B03FE9"/>
    <w:rsid w:val="49BDBB2A"/>
    <w:rsid w:val="4A0D2A2A"/>
    <w:rsid w:val="4A539903"/>
    <w:rsid w:val="4A8A97FA"/>
    <w:rsid w:val="4B646EC1"/>
    <w:rsid w:val="4BF83884"/>
    <w:rsid w:val="4C47E706"/>
    <w:rsid w:val="4C4AD127"/>
    <w:rsid w:val="4C510D54"/>
    <w:rsid w:val="4C90AD88"/>
    <w:rsid w:val="4CEEB27C"/>
    <w:rsid w:val="4CF2DE95"/>
    <w:rsid w:val="4CF3CA6A"/>
    <w:rsid w:val="4D0B6EE3"/>
    <w:rsid w:val="4D0F12DA"/>
    <w:rsid w:val="4D320BBF"/>
    <w:rsid w:val="4D4CEEFD"/>
    <w:rsid w:val="4D57616D"/>
    <w:rsid w:val="4D6B2CF5"/>
    <w:rsid w:val="4DB039B3"/>
    <w:rsid w:val="4DCE72C5"/>
    <w:rsid w:val="4E344FFD"/>
    <w:rsid w:val="4E998411"/>
    <w:rsid w:val="4F6A4326"/>
    <w:rsid w:val="50153EB9"/>
    <w:rsid w:val="502B6B2C"/>
    <w:rsid w:val="502E15CF"/>
    <w:rsid w:val="50446E61"/>
    <w:rsid w:val="505CF893"/>
    <w:rsid w:val="505F3F05"/>
    <w:rsid w:val="50854448"/>
    <w:rsid w:val="50F73595"/>
    <w:rsid w:val="51660AEC"/>
    <w:rsid w:val="51A15FB8"/>
    <w:rsid w:val="51A297C8"/>
    <w:rsid w:val="51A96C43"/>
    <w:rsid w:val="51C73B8D"/>
    <w:rsid w:val="51E47B7A"/>
    <w:rsid w:val="523CC998"/>
    <w:rsid w:val="52431FA1"/>
    <w:rsid w:val="525884CF"/>
    <w:rsid w:val="526D4F20"/>
    <w:rsid w:val="5281EC13"/>
    <w:rsid w:val="52E48BA9"/>
    <w:rsid w:val="53480776"/>
    <w:rsid w:val="534C9D83"/>
    <w:rsid w:val="534CF1E6"/>
    <w:rsid w:val="534F0F89"/>
    <w:rsid w:val="53831FF9"/>
    <w:rsid w:val="53F04E57"/>
    <w:rsid w:val="5426D180"/>
    <w:rsid w:val="5429B4F9"/>
    <w:rsid w:val="544D5EAD"/>
    <w:rsid w:val="5485E505"/>
    <w:rsid w:val="54C91F88"/>
    <w:rsid w:val="54E48BB7"/>
    <w:rsid w:val="54FF989B"/>
    <w:rsid w:val="557B9BAF"/>
    <w:rsid w:val="55D4E915"/>
    <w:rsid w:val="55F4A9DB"/>
    <w:rsid w:val="56126E46"/>
    <w:rsid w:val="566F1645"/>
    <w:rsid w:val="56FE43B3"/>
    <w:rsid w:val="5706D1F9"/>
    <w:rsid w:val="57682405"/>
    <w:rsid w:val="576CF7C9"/>
    <w:rsid w:val="577FE505"/>
    <w:rsid w:val="57B6627A"/>
    <w:rsid w:val="57BCBAA4"/>
    <w:rsid w:val="57D55080"/>
    <w:rsid w:val="580B240F"/>
    <w:rsid w:val="589510F2"/>
    <w:rsid w:val="58EFA667"/>
    <w:rsid w:val="5904B539"/>
    <w:rsid w:val="595E3443"/>
    <w:rsid w:val="598DA83D"/>
    <w:rsid w:val="599E209D"/>
    <w:rsid w:val="59AB3B98"/>
    <w:rsid w:val="59B91C42"/>
    <w:rsid w:val="59D0CAC4"/>
    <w:rsid w:val="59DBFE66"/>
    <w:rsid w:val="59E1D3DC"/>
    <w:rsid w:val="59EBC002"/>
    <w:rsid w:val="5A2EC4FB"/>
    <w:rsid w:val="5A35E475"/>
    <w:rsid w:val="5A3918A7"/>
    <w:rsid w:val="5AA8197D"/>
    <w:rsid w:val="5AC6B6F8"/>
    <w:rsid w:val="5AD1C632"/>
    <w:rsid w:val="5AD4E5C5"/>
    <w:rsid w:val="5ADC2182"/>
    <w:rsid w:val="5B4893A8"/>
    <w:rsid w:val="5B723563"/>
    <w:rsid w:val="5BCC5801"/>
    <w:rsid w:val="5C68A375"/>
    <w:rsid w:val="5CC01BCD"/>
    <w:rsid w:val="5CC8E924"/>
    <w:rsid w:val="5DA86EA0"/>
    <w:rsid w:val="5DC7FB5A"/>
    <w:rsid w:val="5DE39CF5"/>
    <w:rsid w:val="5DED2C22"/>
    <w:rsid w:val="5E3C6684"/>
    <w:rsid w:val="5E938051"/>
    <w:rsid w:val="5EB40E82"/>
    <w:rsid w:val="5F0C3FFC"/>
    <w:rsid w:val="5F746F6C"/>
    <w:rsid w:val="5F787F70"/>
    <w:rsid w:val="6059FDF3"/>
    <w:rsid w:val="607CAD28"/>
    <w:rsid w:val="60A8105D"/>
    <w:rsid w:val="60E9539A"/>
    <w:rsid w:val="60ED5144"/>
    <w:rsid w:val="610E0DE0"/>
    <w:rsid w:val="6113950E"/>
    <w:rsid w:val="611439F2"/>
    <w:rsid w:val="611546E5"/>
    <w:rsid w:val="61190234"/>
    <w:rsid w:val="614A5672"/>
    <w:rsid w:val="61ECFA81"/>
    <w:rsid w:val="61F48F9F"/>
    <w:rsid w:val="620DA10E"/>
    <w:rsid w:val="623CE1DE"/>
    <w:rsid w:val="624561B8"/>
    <w:rsid w:val="626768B6"/>
    <w:rsid w:val="6267CA39"/>
    <w:rsid w:val="62CF9F9C"/>
    <w:rsid w:val="62D411E2"/>
    <w:rsid w:val="632AAC93"/>
    <w:rsid w:val="6369E11C"/>
    <w:rsid w:val="637E3B00"/>
    <w:rsid w:val="63A94699"/>
    <w:rsid w:val="63B4B6F4"/>
    <w:rsid w:val="63CA6501"/>
    <w:rsid w:val="63FBBDD3"/>
    <w:rsid w:val="6410CFB0"/>
    <w:rsid w:val="6452DE79"/>
    <w:rsid w:val="64BB606F"/>
    <w:rsid w:val="65169D38"/>
    <w:rsid w:val="652E72A9"/>
    <w:rsid w:val="659F0978"/>
    <w:rsid w:val="6607405E"/>
    <w:rsid w:val="660CDA9C"/>
    <w:rsid w:val="6708A21E"/>
    <w:rsid w:val="6731B667"/>
    <w:rsid w:val="676F1B5B"/>
    <w:rsid w:val="6789E862"/>
    <w:rsid w:val="67926CC1"/>
    <w:rsid w:val="68CF770D"/>
    <w:rsid w:val="68D5C271"/>
    <w:rsid w:val="69081EC7"/>
    <w:rsid w:val="69264F9C"/>
    <w:rsid w:val="692B9BFD"/>
    <w:rsid w:val="69978455"/>
    <w:rsid w:val="69B884B3"/>
    <w:rsid w:val="6A09602F"/>
    <w:rsid w:val="6A1C15FD"/>
    <w:rsid w:val="6A2F6CF5"/>
    <w:rsid w:val="6A3050CB"/>
    <w:rsid w:val="6AC16F06"/>
    <w:rsid w:val="6B372981"/>
    <w:rsid w:val="6B6EFEFA"/>
    <w:rsid w:val="6BE6083F"/>
    <w:rsid w:val="6BF18E6F"/>
    <w:rsid w:val="6C10AB5D"/>
    <w:rsid w:val="6C14E955"/>
    <w:rsid w:val="6C74B666"/>
    <w:rsid w:val="6C798BAF"/>
    <w:rsid w:val="6D139134"/>
    <w:rsid w:val="6D1EBD6D"/>
    <w:rsid w:val="6D291100"/>
    <w:rsid w:val="6DB584FF"/>
    <w:rsid w:val="6E01AE45"/>
    <w:rsid w:val="6E1942AF"/>
    <w:rsid w:val="6E1A6156"/>
    <w:rsid w:val="6E58E6C2"/>
    <w:rsid w:val="6E9EBDC9"/>
    <w:rsid w:val="6F0D880C"/>
    <w:rsid w:val="6F1F09C7"/>
    <w:rsid w:val="6F37C9EF"/>
    <w:rsid w:val="6FA410B4"/>
    <w:rsid w:val="6FD7B6F0"/>
    <w:rsid w:val="706A3175"/>
    <w:rsid w:val="710FC658"/>
    <w:rsid w:val="7131CFA2"/>
    <w:rsid w:val="719DD1DF"/>
    <w:rsid w:val="71D86F35"/>
    <w:rsid w:val="721C1D16"/>
    <w:rsid w:val="72D51D2B"/>
    <w:rsid w:val="7337DE2C"/>
    <w:rsid w:val="73CF1ED5"/>
    <w:rsid w:val="73E5475C"/>
    <w:rsid w:val="7413B629"/>
    <w:rsid w:val="742D4BFF"/>
    <w:rsid w:val="746D0862"/>
    <w:rsid w:val="74C9C4A1"/>
    <w:rsid w:val="74D572A1"/>
    <w:rsid w:val="74E2B2E4"/>
    <w:rsid w:val="757E66A2"/>
    <w:rsid w:val="75C74FC6"/>
    <w:rsid w:val="75DAD9BA"/>
    <w:rsid w:val="75F9A2E4"/>
    <w:rsid w:val="7600C182"/>
    <w:rsid w:val="76043BCB"/>
    <w:rsid w:val="760CC02A"/>
    <w:rsid w:val="76635EAA"/>
    <w:rsid w:val="76D4C389"/>
    <w:rsid w:val="76DD31B7"/>
    <w:rsid w:val="778DA7B6"/>
    <w:rsid w:val="77C6510B"/>
    <w:rsid w:val="77CC058D"/>
    <w:rsid w:val="77EBCEA1"/>
    <w:rsid w:val="7899695D"/>
    <w:rsid w:val="78F8A073"/>
    <w:rsid w:val="795FA1B4"/>
    <w:rsid w:val="79A8E3C4"/>
    <w:rsid w:val="79AFF8E9"/>
    <w:rsid w:val="7A1A7564"/>
    <w:rsid w:val="7AB5FE30"/>
    <w:rsid w:val="7B23C9D5"/>
    <w:rsid w:val="7B3073C6"/>
    <w:rsid w:val="7B3FB103"/>
    <w:rsid w:val="7B4BC94A"/>
    <w:rsid w:val="7B9A75FE"/>
    <w:rsid w:val="7BB63FA2"/>
    <w:rsid w:val="7BEFFC4F"/>
    <w:rsid w:val="7C065AC1"/>
    <w:rsid w:val="7C16F710"/>
    <w:rsid w:val="7C1AEF36"/>
    <w:rsid w:val="7C1E95F6"/>
    <w:rsid w:val="7C25291F"/>
    <w:rsid w:val="7CC04641"/>
    <w:rsid w:val="7D22D110"/>
    <w:rsid w:val="7D2E1145"/>
    <w:rsid w:val="7D334ADE"/>
    <w:rsid w:val="7D3AC90B"/>
    <w:rsid w:val="7D3D90B7"/>
    <w:rsid w:val="7D67C6D1"/>
    <w:rsid w:val="7D8B3BDC"/>
    <w:rsid w:val="7DB200A2"/>
    <w:rsid w:val="7E693601"/>
    <w:rsid w:val="7E836A0C"/>
    <w:rsid w:val="7E907A22"/>
    <w:rsid w:val="7E92318E"/>
    <w:rsid w:val="7EA2AC03"/>
    <w:rsid w:val="7EB22DF6"/>
    <w:rsid w:val="7EB238D2"/>
    <w:rsid w:val="7EFC0031"/>
    <w:rsid w:val="7F20BBE9"/>
    <w:rsid w:val="7F33629F"/>
    <w:rsid w:val="7F36459F"/>
    <w:rsid w:val="7F4F616E"/>
    <w:rsid w:val="7F698BB9"/>
    <w:rsid w:val="7F7F17BE"/>
    <w:rsid w:val="7FA462A9"/>
    <w:rsid w:val="7FCA9F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DDB72"/>
  <w15:docId w15:val="{9B9557A9-A53E-40D9-B68F-94245495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6B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B531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73642"/>
    <w:pPr>
      <w:ind w:left="720"/>
      <w:contextualSpacing/>
    </w:pPr>
  </w:style>
  <w:style w:type="table" w:styleId="TableGrid">
    <w:name w:val="Table Grid"/>
    <w:basedOn w:val="TableNormal"/>
    <w:uiPriority w:val="59"/>
    <w:rsid w:val="00105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0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637"/>
  </w:style>
  <w:style w:type="paragraph" w:styleId="Footer">
    <w:name w:val="footer"/>
    <w:basedOn w:val="Normal"/>
    <w:link w:val="FooterChar"/>
    <w:uiPriority w:val="99"/>
    <w:unhideWhenUsed/>
    <w:rsid w:val="00830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637"/>
  </w:style>
  <w:style w:type="paragraph" w:styleId="BalloonText">
    <w:name w:val="Balloon Text"/>
    <w:basedOn w:val="Normal"/>
    <w:link w:val="BalloonTextChar"/>
    <w:uiPriority w:val="99"/>
    <w:semiHidden/>
    <w:unhideWhenUsed/>
    <w:rsid w:val="00830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637"/>
    <w:rPr>
      <w:rFonts w:ascii="Tahoma" w:hAnsi="Tahoma" w:cs="Tahoma"/>
      <w:sz w:val="16"/>
      <w:szCs w:val="16"/>
    </w:rPr>
  </w:style>
  <w:style w:type="character" w:styleId="CommentReference">
    <w:name w:val="annotation reference"/>
    <w:basedOn w:val="DefaultParagraphFont"/>
    <w:uiPriority w:val="99"/>
    <w:semiHidden/>
    <w:unhideWhenUsed/>
    <w:rsid w:val="0028644B"/>
    <w:rPr>
      <w:sz w:val="16"/>
      <w:szCs w:val="16"/>
    </w:rPr>
  </w:style>
  <w:style w:type="paragraph" w:styleId="CommentText">
    <w:name w:val="annotation text"/>
    <w:basedOn w:val="Normal"/>
    <w:link w:val="CommentTextChar"/>
    <w:uiPriority w:val="99"/>
    <w:unhideWhenUsed/>
    <w:rsid w:val="0028644B"/>
    <w:pPr>
      <w:spacing w:line="240" w:lineRule="auto"/>
    </w:pPr>
    <w:rPr>
      <w:sz w:val="20"/>
      <w:szCs w:val="20"/>
    </w:rPr>
  </w:style>
  <w:style w:type="character" w:customStyle="1" w:styleId="CommentTextChar">
    <w:name w:val="Comment Text Char"/>
    <w:basedOn w:val="DefaultParagraphFont"/>
    <w:link w:val="CommentText"/>
    <w:uiPriority w:val="99"/>
    <w:rsid w:val="0028644B"/>
    <w:rPr>
      <w:sz w:val="20"/>
      <w:szCs w:val="20"/>
    </w:rPr>
  </w:style>
  <w:style w:type="paragraph" w:styleId="CommentSubject">
    <w:name w:val="annotation subject"/>
    <w:basedOn w:val="CommentText"/>
    <w:next w:val="CommentText"/>
    <w:link w:val="CommentSubjectChar"/>
    <w:uiPriority w:val="99"/>
    <w:semiHidden/>
    <w:unhideWhenUsed/>
    <w:rsid w:val="0028644B"/>
    <w:rPr>
      <w:b/>
      <w:bCs/>
    </w:rPr>
  </w:style>
  <w:style w:type="character" w:customStyle="1" w:styleId="CommentSubjectChar">
    <w:name w:val="Comment Subject Char"/>
    <w:basedOn w:val="CommentTextChar"/>
    <w:link w:val="CommentSubject"/>
    <w:uiPriority w:val="99"/>
    <w:semiHidden/>
    <w:rsid w:val="0028644B"/>
    <w:rPr>
      <w:b/>
      <w:bCs/>
      <w:sz w:val="20"/>
      <w:szCs w:val="20"/>
    </w:rPr>
  </w:style>
  <w:style w:type="character" w:customStyle="1" w:styleId="Heading2Char">
    <w:name w:val="Heading 2 Char"/>
    <w:basedOn w:val="DefaultParagraphFont"/>
    <w:link w:val="Heading2"/>
    <w:uiPriority w:val="9"/>
    <w:rsid w:val="00B5318E"/>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B5318E"/>
    <w:rPr>
      <w:color w:val="0000FF" w:themeColor="hyperlink"/>
      <w:u w:val="single"/>
    </w:rPr>
  </w:style>
  <w:style w:type="character" w:styleId="UnresolvedMention">
    <w:name w:val="Unresolved Mention"/>
    <w:basedOn w:val="DefaultParagraphFont"/>
    <w:uiPriority w:val="99"/>
    <w:unhideWhenUsed/>
    <w:rsid w:val="00B5318E"/>
    <w:rPr>
      <w:color w:val="605E5C"/>
      <w:shd w:val="clear" w:color="auto" w:fill="E1DFDD"/>
    </w:rPr>
  </w:style>
  <w:style w:type="paragraph" w:customStyle="1" w:styleId="Default">
    <w:name w:val="Default"/>
    <w:rsid w:val="00711056"/>
    <w:pPr>
      <w:autoSpaceDE w:val="0"/>
      <w:autoSpaceDN w:val="0"/>
      <w:adjustRightInd w:val="0"/>
      <w:spacing w:after="0" w:line="240" w:lineRule="auto"/>
    </w:pPr>
    <w:rPr>
      <w:color w:val="000000"/>
      <w:sz w:val="24"/>
      <w:szCs w:val="24"/>
      <w:lang w:val="en-GB"/>
    </w:rPr>
  </w:style>
  <w:style w:type="character" w:styleId="Mention">
    <w:name w:val="Mention"/>
    <w:basedOn w:val="DefaultParagraphFont"/>
    <w:uiPriority w:val="99"/>
    <w:unhideWhenUsed/>
    <w:rsid w:val="00A05209"/>
    <w:rPr>
      <w:color w:val="2B579A"/>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43" w:type="dxa"/>
        <w:left w:w="115" w:type="dxa"/>
        <w:bottom w:w="43"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NormalWeb">
    <w:name w:val="Normal (Web)"/>
    <w:basedOn w:val="Normal"/>
    <w:uiPriority w:val="99"/>
    <w:unhideWhenUsed/>
    <w:rsid w:val="006B0EA3"/>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paragraph">
    <w:name w:val="paragraph"/>
    <w:basedOn w:val="Normal"/>
    <w:rsid w:val="00EC2DF3"/>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EC2DF3"/>
  </w:style>
  <w:style w:type="character" w:customStyle="1" w:styleId="eop">
    <w:name w:val="eop"/>
    <w:basedOn w:val="DefaultParagraphFont"/>
    <w:rsid w:val="00EC2DF3"/>
  </w:style>
  <w:style w:type="character" w:customStyle="1" w:styleId="cf01">
    <w:name w:val="cf01"/>
    <w:basedOn w:val="DefaultParagraphFont"/>
    <w:rsid w:val="008924BB"/>
    <w:rPr>
      <w:rFonts w:ascii="Segoe UI" w:hAnsi="Segoe UI" w:cs="Segoe UI" w:hint="default"/>
      <w:sz w:val="18"/>
      <w:szCs w:val="18"/>
    </w:rPr>
  </w:style>
  <w:style w:type="paragraph" w:styleId="Revision">
    <w:name w:val="Revision"/>
    <w:hidden/>
    <w:uiPriority w:val="99"/>
    <w:semiHidden/>
    <w:rsid w:val="00763FBB"/>
    <w:pPr>
      <w:spacing w:after="0" w:line="240" w:lineRule="auto"/>
    </w:pPr>
  </w:style>
  <w:style w:type="character" w:styleId="FollowedHyperlink">
    <w:name w:val="FollowedHyperlink"/>
    <w:basedOn w:val="DefaultParagraphFont"/>
    <w:uiPriority w:val="99"/>
    <w:semiHidden/>
    <w:unhideWhenUsed/>
    <w:rsid w:val="00213C65"/>
    <w:rPr>
      <w:color w:val="800080" w:themeColor="followedHyperlink"/>
      <w:u w:val="single"/>
    </w:rPr>
  </w:style>
  <w:style w:type="character" w:customStyle="1" w:styleId="scxp39361712">
    <w:name w:val="scxp39361712"/>
    <w:basedOn w:val="DefaultParagraphFont"/>
    <w:rsid w:val="00EE28CC"/>
  </w:style>
  <w:style w:type="character" w:styleId="Strong">
    <w:name w:val="Strong"/>
    <w:basedOn w:val="DefaultParagraphFont"/>
    <w:uiPriority w:val="22"/>
    <w:qFormat/>
    <w:rsid w:val="00C47C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77307">
      <w:bodyDiv w:val="1"/>
      <w:marLeft w:val="0"/>
      <w:marRight w:val="0"/>
      <w:marTop w:val="0"/>
      <w:marBottom w:val="0"/>
      <w:divBdr>
        <w:top w:val="none" w:sz="0" w:space="0" w:color="auto"/>
        <w:left w:val="none" w:sz="0" w:space="0" w:color="auto"/>
        <w:bottom w:val="none" w:sz="0" w:space="0" w:color="auto"/>
        <w:right w:val="none" w:sz="0" w:space="0" w:color="auto"/>
      </w:divBdr>
      <w:divsChild>
        <w:div w:id="148644609">
          <w:marLeft w:val="0"/>
          <w:marRight w:val="0"/>
          <w:marTop w:val="0"/>
          <w:marBottom w:val="0"/>
          <w:divBdr>
            <w:top w:val="none" w:sz="0" w:space="0" w:color="auto"/>
            <w:left w:val="none" w:sz="0" w:space="0" w:color="auto"/>
            <w:bottom w:val="none" w:sz="0" w:space="0" w:color="auto"/>
            <w:right w:val="none" w:sz="0" w:space="0" w:color="auto"/>
          </w:divBdr>
          <w:divsChild>
            <w:div w:id="1932934919">
              <w:marLeft w:val="0"/>
              <w:marRight w:val="0"/>
              <w:marTop w:val="0"/>
              <w:marBottom w:val="0"/>
              <w:divBdr>
                <w:top w:val="none" w:sz="0" w:space="0" w:color="auto"/>
                <w:left w:val="none" w:sz="0" w:space="0" w:color="auto"/>
                <w:bottom w:val="none" w:sz="0" w:space="0" w:color="auto"/>
                <w:right w:val="none" w:sz="0" w:space="0" w:color="auto"/>
              </w:divBdr>
            </w:div>
          </w:divsChild>
        </w:div>
        <w:div w:id="435176111">
          <w:marLeft w:val="0"/>
          <w:marRight w:val="0"/>
          <w:marTop w:val="0"/>
          <w:marBottom w:val="0"/>
          <w:divBdr>
            <w:top w:val="none" w:sz="0" w:space="0" w:color="auto"/>
            <w:left w:val="none" w:sz="0" w:space="0" w:color="auto"/>
            <w:bottom w:val="none" w:sz="0" w:space="0" w:color="auto"/>
            <w:right w:val="none" w:sz="0" w:space="0" w:color="auto"/>
          </w:divBdr>
          <w:divsChild>
            <w:div w:id="298725060">
              <w:marLeft w:val="0"/>
              <w:marRight w:val="0"/>
              <w:marTop w:val="0"/>
              <w:marBottom w:val="0"/>
              <w:divBdr>
                <w:top w:val="none" w:sz="0" w:space="0" w:color="auto"/>
                <w:left w:val="none" w:sz="0" w:space="0" w:color="auto"/>
                <w:bottom w:val="none" w:sz="0" w:space="0" w:color="auto"/>
                <w:right w:val="none" w:sz="0" w:space="0" w:color="auto"/>
              </w:divBdr>
            </w:div>
          </w:divsChild>
        </w:div>
        <w:div w:id="757023171">
          <w:marLeft w:val="0"/>
          <w:marRight w:val="0"/>
          <w:marTop w:val="0"/>
          <w:marBottom w:val="0"/>
          <w:divBdr>
            <w:top w:val="none" w:sz="0" w:space="0" w:color="auto"/>
            <w:left w:val="none" w:sz="0" w:space="0" w:color="auto"/>
            <w:bottom w:val="none" w:sz="0" w:space="0" w:color="auto"/>
            <w:right w:val="none" w:sz="0" w:space="0" w:color="auto"/>
          </w:divBdr>
          <w:divsChild>
            <w:div w:id="1128938061">
              <w:marLeft w:val="0"/>
              <w:marRight w:val="0"/>
              <w:marTop w:val="0"/>
              <w:marBottom w:val="0"/>
              <w:divBdr>
                <w:top w:val="none" w:sz="0" w:space="0" w:color="auto"/>
                <w:left w:val="none" w:sz="0" w:space="0" w:color="auto"/>
                <w:bottom w:val="none" w:sz="0" w:space="0" w:color="auto"/>
                <w:right w:val="none" w:sz="0" w:space="0" w:color="auto"/>
              </w:divBdr>
            </w:div>
          </w:divsChild>
        </w:div>
        <w:div w:id="767431237">
          <w:marLeft w:val="0"/>
          <w:marRight w:val="0"/>
          <w:marTop w:val="0"/>
          <w:marBottom w:val="0"/>
          <w:divBdr>
            <w:top w:val="none" w:sz="0" w:space="0" w:color="auto"/>
            <w:left w:val="none" w:sz="0" w:space="0" w:color="auto"/>
            <w:bottom w:val="none" w:sz="0" w:space="0" w:color="auto"/>
            <w:right w:val="none" w:sz="0" w:space="0" w:color="auto"/>
          </w:divBdr>
          <w:divsChild>
            <w:div w:id="575018917">
              <w:marLeft w:val="0"/>
              <w:marRight w:val="0"/>
              <w:marTop w:val="0"/>
              <w:marBottom w:val="0"/>
              <w:divBdr>
                <w:top w:val="none" w:sz="0" w:space="0" w:color="auto"/>
                <w:left w:val="none" w:sz="0" w:space="0" w:color="auto"/>
                <w:bottom w:val="none" w:sz="0" w:space="0" w:color="auto"/>
                <w:right w:val="none" w:sz="0" w:space="0" w:color="auto"/>
              </w:divBdr>
            </w:div>
          </w:divsChild>
        </w:div>
        <w:div w:id="871766302">
          <w:marLeft w:val="0"/>
          <w:marRight w:val="0"/>
          <w:marTop w:val="0"/>
          <w:marBottom w:val="0"/>
          <w:divBdr>
            <w:top w:val="none" w:sz="0" w:space="0" w:color="auto"/>
            <w:left w:val="none" w:sz="0" w:space="0" w:color="auto"/>
            <w:bottom w:val="none" w:sz="0" w:space="0" w:color="auto"/>
            <w:right w:val="none" w:sz="0" w:space="0" w:color="auto"/>
          </w:divBdr>
          <w:divsChild>
            <w:div w:id="1695419734">
              <w:marLeft w:val="0"/>
              <w:marRight w:val="0"/>
              <w:marTop w:val="0"/>
              <w:marBottom w:val="0"/>
              <w:divBdr>
                <w:top w:val="none" w:sz="0" w:space="0" w:color="auto"/>
                <w:left w:val="none" w:sz="0" w:space="0" w:color="auto"/>
                <w:bottom w:val="none" w:sz="0" w:space="0" w:color="auto"/>
                <w:right w:val="none" w:sz="0" w:space="0" w:color="auto"/>
              </w:divBdr>
            </w:div>
          </w:divsChild>
        </w:div>
        <w:div w:id="1174877397">
          <w:marLeft w:val="0"/>
          <w:marRight w:val="0"/>
          <w:marTop w:val="0"/>
          <w:marBottom w:val="0"/>
          <w:divBdr>
            <w:top w:val="none" w:sz="0" w:space="0" w:color="auto"/>
            <w:left w:val="none" w:sz="0" w:space="0" w:color="auto"/>
            <w:bottom w:val="none" w:sz="0" w:space="0" w:color="auto"/>
            <w:right w:val="none" w:sz="0" w:space="0" w:color="auto"/>
          </w:divBdr>
          <w:divsChild>
            <w:div w:id="775178727">
              <w:marLeft w:val="0"/>
              <w:marRight w:val="0"/>
              <w:marTop w:val="0"/>
              <w:marBottom w:val="0"/>
              <w:divBdr>
                <w:top w:val="none" w:sz="0" w:space="0" w:color="auto"/>
                <w:left w:val="none" w:sz="0" w:space="0" w:color="auto"/>
                <w:bottom w:val="none" w:sz="0" w:space="0" w:color="auto"/>
                <w:right w:val="none" w:sz="0" w:space="0" w:color="auto"/>
              </w:divBdr>
            </w:div>
          </w:divsChild>
        </w:div>
        <w:div w:id="1255046997">
          <w:marLeft w:val="0"/>
          <w:marRight w:val="0"/>
          <w:marTop w:val="0"/>
          <w:marBottom w:val="0"/>
          <w:divBdr>
            <w:top w:val="none" w:sz="0" w:space="0" w:color="auto"/>
            <w:left w:val="none" w:sz="0" w:space="0" w:color="auto"/>
            <w:bottom w:val="none" w:sz="0" w:space="0" w:color="auto"/>
            <w:right w:val="none" w:sz="0" w:space="0" w:color="auto"/>
          </w:divBdr>
          <w:divsChild>
            <w:div w:id="2052727449">
              <w:marLeft w:val="0"/>
              <w:marRight w:val="0"/>
              <w:marTop w:val="0"/>
              <w:marBottom w:val="0"/>
              <w:divBdr>
                <w:top w:val="none" w:sz="0" w:space="0" w:color="auto"/>
                <w:left w:val="none" w:sz="0" w:space="0" w:color="auto"/>
                <w:bottom w:val="none" w:sz="0" w:space="0" w:color="auto"/>
                <w:right w:val="none" w:sz="0" w:space="0" w:color="auto"/>
              </w:divBdr>
            </w:div>
          </w:divsChild>
        </w:div>
        <w:div w:id="1293563063">
          <w:marLeft w:val="0"/>
          <w:marRight w:val="0"/>
          <w:marTop w:val="0"/>
          <w:marBottom w:val="0"/>
          <w:divBdr>
            <w:top w:val="none" w:sz="0" w:space="0" w:color="auto"/>
            <w:left w:val="none" w:sz="0" w:space="0" w:color="auto"/>
            <w:bottom w:val="none" w:sz="0" w:space="0" w:color="auto"/>
            <w:right w:val="none" w:sz="0" w:space="0" w:color="auto"/>
          </w:divBdr>
          <w:divsChild>
            <w:div w:id="1947348283">
              <w:marLeft w:val="0"/>
              <w:marRight w:val="0"/>
              <w:marTop w:val="0"/>
              <w:marBottom w:val="0"/>
              <w:divBdr>
                <w:top w:val="none" w:sz="0" w:space="0" w:color="auto"/>
                <w:left w:val="none" w:sz="0" w:space="0" w:color="auto"/>
                <w:bottom w:val="none" w:sz="0" w:space="0" w:color="auto"/>
                <w:right w:val="none" w:sz="0" w:space="0" w:color="auto"/>
              </w:divBdr>
            </w:div>
          </w:divsChild>
        </w:div>
        <w:div w:id="1429930081">
          <w:marLeft w:val="0"/>
          <w:marRight w:val="0"/>
          <w:marTop w:val="0"/>
          <w:marBottom w:val="0"/>
          <w:divBdr>
            <w:top w:val="none" w:sz="0" w:space="0" w:color="auto"/>
            <w:left w:val="none" w:sz="0" w:space="0" w:color="auto"/>
            <w:bottom w:val="none" w:sz="0" w:space="0" w:color="auto"/>
            <w:right w:val="none" w:sz="0" w:space="0" w:color="auto"/>
          </w:divBdr>
          <w:divsChild>
            <w:div w:id="1689020058">
              <w:marLeft w:val="0"/>
              <w:marRight w:val="0"/>
              <w:marTop w:val="0"/>
              <w:marBottom w:val="0"/>
              <w:divBdr>
                <w:top w:val="none" w:sz="0" w:space="0" w:color="auto"/>
                <w:left w:val="none" w:sz="0" w:space="0" w:color="auto"/>
                <w:bottom w:val="none" w:sz="0" w:space="0" w:color="auto"/>
                <w:right w:val="none" w:sz="0" w:space="0" w:color="auto"/>
              </w:divBdr>
            </w:div>
          </w:divsChild>
        </w:div>
        <w:div w:id="1468816182">
          <w:marLeft w:val="0"/>
          <w:marRight w:val="0"/>
          <w:marTop w:val="0"/>
          <w:marBottom w:val="0"/>
          <w:divBdr>
            <w:top w:val="none" w:sz="0" w:space="0" w:color="auto"/>
            <w:left w:val="none" w:sz="0" w:space="0" w:color="auto"/>
            <w:bottom w:val="none" w:sz="0" w:space="0" w:color="auto"/>
            <w:right w:val="none" w:sz="0" w:space="0" w:color="auto"/>
          </w:divBdr>
          <w:divsChild>
            <w:div w:id="2144149405">
              <w:marLeft w:val="0"/>
              <w:marRight w:val="0"/>
              <w:marTop w:val="0"/>
              <w:marBottom w:val="0"/>
              <w:divBdr>
                <w:top w:val="none" w:sz="0" w:space="0" w:color="auto"/>
                <w:left w:val="none" w:sz="0" w:space="0" w:color="auto"/>
                <w:bottom w:val="none" w:sz="0" w:space="0" w:color="auto"/>
                <w:right w:val="none" w:sz="0" w:space="0" w:color="auto"/>
              </w:divBdr>
            </w:div>
          </w:divsChild>
        </w:div>
        <w:div w:id="1523976232">
          <w:marLeft w:val="0"/>
          <w:marRight w:val="0"/>
          <w:marTop w:val="0"/>
          <w:marBottom w:val="0"/>
          <w:divBdr>
            <w:top w:val="none" w:sz="0" w:space="0" w:color="auto"/>
            <w:left w:val="none" w:sz="0" w:space="0" w:color="auto"/>
            <w:bottom w:val="none" w:sz="0" w:space="0" w:color="auto"/>
            <w:right w:val="none" w:sz="0" w:space="0" w:color="auto"/>
          </w:divBdr>
          <w:divsChild>
            <w:div w:id="1171486570">
              <w:marLeft w:val="0"/>
              <w:marRight w:val="0"/>
              <w:marTop w:val="0"/>
              <w:marBottom w:val="0"/>
              <w:divBdr>
                <w:top w:val="none" w:sz="0" w:space="0" w:color="auto"/>
                <w:left w:val="none" w:sz="0" w:space="0" w:color="auto"/>
                <w:bottom w:val="none" w:sz="0" w:space="0" w:color="auto"/>
                <w:right w:val="none" w:sz="0" w:space="0" w:color="auto"/>
              </w:divBdr>
            </w:div>
          </w:divsChild>
        </w:div>
        <w:div w:id="1678120346">
          <w:marLeft w:val="0"/>
          <w:marRight w:val="0"/>
          <w:marTop w:val="0"/>
          <w:marBottom w:val="0"/>
          <w:divBdr>
            <w:top w:val="none" w:sz="0" w:space="0" w:color="auto"/>
            <w:left w:val="none" w:sz="0" w:space="0" w:color="auto"/>
            <w:bottom w:val="none" w:sz="0" w:space="0" w:color="auto"/>
            <w:right w:val="none" w:sz="0" w:space="0" w:color="auto"/>
          </w:divBdr>
          <w:divsChild>
            <w:div w:id="2119988078">
              <w:marLeft w:val="0"/>
              <w:marRight w:val="0"/>
              <w:marTop w:val="0"/>
              <w:marBottom w:val="0"/>
              <w:divBdr>
                <w:top w:val="none" w:sz="0" w:space="0" w:color="auto"/>
                <w:left w:val="none" w:sz="0" w:space="0" w:color="auto"/>
                <w:bottom w:val="none" w:sz="0" w:space="0" w:color="auto"/>
                <w:right w:val="none" w:sz="0" w:space="0" w:color="auto"/>
              </w:divBdr>
            </w:div>
          </w:divsChild>
        </w:div>
        <w:div w:id="1735547306">
          <w:marLeft w:val="0"/>
          <w:marRight w:val="0"/>
          <w:marTop w:val="0"/>
          <w:marBottom w:val="0"/>
          <w:divBdr>
            <w:top w:val="none" w:sz="0" w:space="0" w:color="auto"/>
            <w:left w:val="none" w:sz="0" w:space="0" w:color="auto"/>
            <w:bottom w:val="none" w:sz="0" w:space="0" w:color="auto"/>
            <w:right w:val="none" w:sz="0" w:space="0" w:color="auto"/>
          </w:divBdr>
          <w:divsChild>
            <w:div w:id="1863783772">
              <w:marLeft w:val="0"/>
              <w:marRight w:val="0"/>
              <w:marTop w:val="0"/>
              <w:marBottom w:val="0"/>
              <w:divBdr>
                <w:top w:val="none" w:sz="0" w:space="0" w:color="auto"/>
                <w:left w:val="none" w:sz="0" w:space="0" w:color="auto"/>
                <w:bottom w:val="none" w:sz="0" w:space="0" w:color="auto"/>
                <w:right w:val="none" w:sz="0" w:space="0" w:color="auto"/>
              </w:divBdr>
            </w:div>
          </w:divsChild>
        </w:div>
        <w:div w:id="1842354419">
          <w:marLeft w:val="0"/>
          <w:marRight w:val="0"/>
          <w:marTop w:val="0"/>
          <w:marBottom w:val="0"/>
          <w:divBdr>
            <w:top w:val="none" w:sz="0" w:space="0" w:color="auto"/>
            <w:left w:val="none" w:sz="0" w:space="0" w:color="auto"/>
            <w:bottom w:val="none" w:sz="0" w:space="0" w:color="auto"/>
            <w:right w:val="none" w:sz="0" w:space="0" w:color="auto"/>
          </w:divBdr>
          <w:divsChild>
            <w:div w:id="1164316442">
              <w:marLeft w:val="0"/>
              <w:marRight w:val="0"/>
              <w:marTop w:val="0"/>
              <w:marBottom w:val="0"/>
              <w:divBdr>
                <w:top w:val="none" w:sz="0" w:space="0" w:color="auto"/>
                <w:left w:val="none" w:sz="0" w:space="0" w:color="auto"/>
                <w:bottom w:val="none" w:sz="0" w:space="0" w:color="auto"/>
                <w:right w:val="none" w:sz="0" w:space="0" w:color="auto"/>
              </w:divBdr>
            </w:div>
          </w:divsChild>
        </w:div>
        <w:div w:id="1916163210">
          <w:marLeft w:val="0"/>
          <w:marRight w:val="0"/>
          <w:marTop w:val="0"/>
          <w:marBottom w:val="0"/>
          <w:divBdr>
            <w:top w:val="none" w:sz="0" w:space="0" w:color="auto"/>
            <w:left w:val="none" w:sz="0" w:space="0" w:color="auto"/>
            <w:bottom w:val="none" w:sz="0" w:space="0" w:color="auto"/>
            <w:right w:val="none" w:sz="0" w:space="0" w:color="auto"/>
          </w:divBdr>
          <w:divsChild>
            <w:div w:id="696853508">
              <w:marLeft w:val="0"/>
              <w:marRight w:val="0"/>
              <w:marTop w:val="0"/>
              <w:marBottom w:val="0"/>
              <w:divBdr>
                <w:top w:val="none" w:sz="0" w:space="0" w:color="auto"/>
                <w:left w:val="none" w:sz="0" w:space="0" w:color="auto"/>
                <w:bottom w:val="none" w:sz="0" w:space="0" w:color="auto"/>
                <w:right w:val="none" w:sz="0" w:space="0" w:color="auto"/>
              </w:divBdr>
            </w:div>
            <w:div w:id="1333219570">
              <w:marLeft w:val="0"/>
              <w:marRight w:val="0"/>
              <w:marTop w:val="0"/>
              <w:marBottom w:val="0"/>
              <w:divBdr>
                <w:top w:val="none" w:sz="0" w:space="0" w:color="auto"/>
                <w:left w:val="none" w:sz="0" w:space="0" w:color="auto"/>
                <w:bottom w:val="none" w:sz="0" w:space="0" w:color="auto"/>
                <w:right w:val="none" w:sz="0" w:space="0" w:color="auto"/>
              </w:divBdr>
            </w:div>
            <w:div w:id="21190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502">
      <w:bodyDiv w:val="1"/>
      <w:marLeft w:val="0"/>
      <w:marRight w:val="0"/>
      <w:marTop w:val="0"/>
      <w:marBottom w:val="0"/>
      <w:divBdr>
        <w:top w:val="none" w:sz="0" w:space="0" w:color="auto"/>
        <w:left w:val="none" w:sz="0" w:space="0" w:color="auto"/>
        <w:bottom w:val="none" w:sz="0" w:space="0" w:color="auto"/>
        <w:right w:val="none" w:sz="0" w:space="0" w:color="auto"/>
      </w:divBdr>
    </w:div>
    <w:div w:id="541555576">
      <w:bodyDiv w:val="1"/>
      <w:marLeft w:val="0"/>
      <w:marRight w:val="0"/>
      <w:marTop w:val="0"/>
      <w:marBottom w:val="0"/>
      <w:divBdr>
        <w:top w:val="none" w:sz="0" w:space="0" w:color="auto"/>
        <w:left w:val="none" w:sz="0" w:space="0" w:color="auto"/>
        <w:bottom w:val="none" w:sz="0" w:space="0" w:color="auto"/>
        <w:right w:val="none" w:sz="0" w:space="0" w:color="auto"/>
      </w:divBdr>
    </w:div>
    <w:div w:id="1274702738">
      <w:bodyDiv w:val="1"/>
      <w:marLeft w:val="0"/>
      <w:marRight w:val="0"/>
      <w:marTop w:val="0"/>
      <w:marBottom w:val="0"/>
      <w:divBdr>
        <w:top w:val="none" w:sz="0" w:space="0" w:color="auto"/>
        <w:left w:val="none" w:sz="0" w:space="0" w:color="auto"/>
        <w:bottom w:val="none" w:sz="0" w:space="0" w:color="auto"/>
        <w:right w:val="none" w:sz="0" w:space="0" w:color="auto"/>
      </w:divBdr>
      <w:divsChild>
        <w:div w:id="1900894580">
          <w:marLeft w:val="20"/>
          <w:marRight w:val="0"/>
          <w:marTop w:val="0"/>
          <w:marBottom w:val="0"/>
          <w:divBdr>
            <w:top w:val="none" w:sz="0" w:space="0" w:color="auto"/>
            <w:left w:val="none" w:sz="0" w:space="0" w:color="auto"/>
            <w:bottom w:val="none" w:sz="0" w:space="0" w:color="auto"/>
            <w:right w:val="none" w:sz="0" w:space="0" w:color="auto"/>
          </w:divBdr>
        </w:div>
      </w:divsChild>
    </w:div>
    <w:div w:id="1281179789">
      <w:bodyDiv w:val="1"/>
      <w:marLeft w:val="0"/>
      <w:marRight w:val="0"/>
      <w:marTop w:val="0"/>
      <w:marBottom w:val="0"/>
      <w:divBdr>
        <w:top w:val="none" w:sz="0" w:space="0" w:color="auto"/>
        <w:left w:val="none" w:sz="0" w:space="0" w:color="auto"/>
        <w:bottom w:val="none" w:sz="0" w:space="0" w:color="auto"/>
        <w:right w:val="none" w:sz="0" w:space="0" w:color="auto"/>
      </w:divBdr>
    </w:div>
    <w:div w:id="1490096657">
      <w:bodyDiv w:val="1"/>
      <w:marLeft w:val="0"/>
      <w:marRight w:val="0"/>
      <w:marTop w:val="0"/>
      <w:marBottom w:val="0"/>
      <w:divBdr>
        <w:top w:val="none" w:sz="0" w:space="0" w:color="auto"/>
        <w:left w:val="none" w:sz="0" w:space="0" w:color="auto"/>
        <w:bottom w:val="none" w:sz="0" w:space="0" w:color="auto"/>
        <w:right w:val="none" w:sz="0" w:space="0" w:color="auto"/>
      </w:divBdr>
      <w:divsChild>
        <w:div w:id="96683930">
          <w:marLeft w:val="0"/>
          <w:marRight w:val="0"/>
          <w:marTop w:val="0"/>
          <w:marBottom w:val="0"/>
          <w:divBdr>
            <w:top w:val="none" w:sz="0" w:space="0" w:color="auto"/>
            <w:left w:val="none" w:sz="0" w:space="0" w:color="auto"/>
            <w:bottom w:val="none" w:sz="0" w:space="0" w:color="auto"/>
            <w:right w:val="none" w:sz="0" w:space="0" w:color="auto"/>
          </w:divBdr>
          <w:divsChild>
            <w:div w:id="92477805">
              <w:marLeft w:val="0"/>
              <w:marRight w:val="0"/>
              <w:marTop w:val="0"/>
              <w:marBottom w:val="0"/>
              <w:divBdr>
                <w:top w:val="none" w:sz="0" w:space="0" w:color="auto"/>
                <w:left w:val="none" w:sz="0" w:space="0" w:color="auto"/>
                <w:bottom w:val="none" w:sz="0" w:space="0" w:color="auto"/>
                <w:right w:val="none" w:sz="0" w:space="0" w:color="auto"/>
              </w:divBdr>
            </w:div>
          </w:divsChild>
        </w:div>
        <w:div w:id="178934230">
          <w:marLeft w:val="0"/>
          <w:marRight w:val="0"/>
          <w:marTop w:val="0"/>
          <w:marBottom w:val="0"/>
          <w:divBdr>
            <w:top w:val="none" w:sz="0" w:space="0" w:color="auto"/>
            <w:left w:val="none" w:sz="0" w:space="0" w:color="auto"/>
            <w:bottom w:val="none" w:sz="0" w:space="0" w:color="auto"/>
            <w:right w:val="none" w:sz="0" w:space="0" w:color="auto"/>
          </w:divBdr>
          <w:divsChild>
            <w:div w:id="117994083">
              <w:marLeft w:val="0"/>
              <w:marRight w:val="0"/>
              <w:marTop w:val="0"/>
              <w:marBottom w:val="0"/>
              <w:divBdr>
                <w:top w:val="none" w:sz="0" w:space="0" w:color="auto"/>
                <w:left w:val="none" w:sz="0" w:space="0" w:color="auto"/>
                <w:bottom w:val="none" w:sz="0" w:space="0" w:color="auto"/>
                <w:right w:val="none" w:sz="0" w:space="0" w:color="auto"/>
              </w:divBdr>
            </w:div>
            <w:div w:id="287787067">
              <w:marLeft w:val="0"/>
              <w:marRight w:val="0"/>
              <w:marTop w:val="0"/>
              <w:marBottom w:val="0"/>
              <w:divBdr>
                <w:top w:val="none" w:sz="0" w:space="0" w:color="auto"/>
                <w:left w:val="none" w:sz="0" w:space="0" w:color="auto"/>
                <w:bottom w:val="none" w:sz="0" w:space="0" w:color="auto"/>
                <w:right w:val="none" w:sz="0" w:space="0" w:color="auto"/>
              </w:divBdr>
            </w:div>
            <w:div w:id="509948124">
              <w:marLeft w:val="0"/>
              <w:marRight w:val="0"/>
              <w:marTop w:val="0"/>
              <w:marBottom w:val="0"/>
              <w:divBdr>
                <w:top w:val="none" w:sz="0" w:space="0" w:color="auto"/>
                <w:left w:val="none" w:sz="0" w:space="0" w:color="auto"/>
                <w:bottom w:val="none" w:sz="0" w:space="0" w:color="auto"/>
                <w:right w:val="none" w:sz="0" w:space="0" w:color="auto"/>
              </w:divBdr>
            </w:div>
            <w:div w:id="2114979326">
              <w:marLeft w:val="0"/>
              <w:marRight w:val="0"/>
              <w:marTop w:val="0"/>
              <w:marBottom w:val="0"/>
              <w:divBdr>
                <w:top w:val="none" w:sz="0" w:space="0" w:color="auto"/>
                <w:left w:val="none" w:sz="0" w:space="0" w:color="auto"/>
                <w:bottom w:val="none" w:sz="0" w:space="0" w:color="auto"/>
                <w:right w:val="none" w:sz="0" w:space="0" w:color="auto"/>
              </w:divBdr>
            </w:div>
          </w:divsChild>
        </w:div>
        <w:div w:id="387147253">
          <w:marLeft w:val="0"/>
          <w:marRight w:val="0"/>
          <w:marTop w:val="0"/>
          <w:marBottom w:val="0"/>
          <w:divBdr>
            <w:top w:val="none" w:sz="0" w:space="0" w:color="auto"/>
            <w:left w:val="none" w:sz="0" w:space="0" w:color="auto"/>
            <w:bottom w:val="none" w:sz="0" w:space="0" w:color="auto"/>
            <w:right w:val="none" w:sz="0" w:space="0" w:color="auto"/>
          </w:divBdr>
          <w:divsChild>
            <w:div w:id="1126772713">
              <w:marLeft w:val="0"/>
              <w:marRight w:val="0"/>
              <w:marTop w:val="0"/>
              <w:marBottom w:val="0"/>
              <w:divBdr>
                <w:top w:val="none" w:sz="0" w:space="0" w:color="auto"/>
                <w:left w:val="none" w:sz="0" w:space="0" w:color="auto"/>
                <w:bottom w:val="none" w:sz="0" w:space="0" w:color="auto"/>
                <w:right w:val="none" w:sz="0" w:space="0" w:color="auto"/>
              </w:divBdr>
            </w:div>
          </w:divsChild>
        </w:div>
        <w:div w:id="655452409">
          <w:marLeft w:val="0"/>
          <w:marRight w:val="0"/>
          <w:marTop w:val="0"/>
          <w:marBottom w:val="0"/>
          <w:divBdr>
            <w:top w:val="none" w:sz="0" w:space="0" w:color="auto"/>
            <w:left w:val="none" w:sz="0" w:space="0" w:color="auto"/>
            <w:bottom w:val="none" w:sz="0" w:space="0" w:color="auto"/>
            <w:right w:val="none" w:sz="0" w:space="0" w:color="auto"/>
          </w:divBdr>
          <w:divsChild>
            <w:div w:id="65304767">
              <w:marLeft w:val="0"/>
              <w:marRight w:val="0"/>
              <w:marTop w:val="0"/>
              <w:marBottom w:val="0"/>
              <w:divBdr>
                <w:top w:val="none" w:sz="0" w:space="0" w:color="auto"/>
                <w:left w:val="none" w:sz="0" w:space="0" w:color="auto"/>
                <w:bottom w:val="none" w:sz="0" w:space="0" w:color="auto"/>
                <w:right w:val="none" w:sz="0" w:space="0" w:color="auto"/>
              </w:divBdr>
            </w:div>
            <w:div w:id="1488666005">
              <w:marLeft w:val="0"/>
              <w:marRight w:val="0"/>
              <w:marTop w:val="0"/>
              <w:marBottom w:val="0"/>
              <w:divBdr>
                <w:top w:val="none" w:sz="0" w:space="0" w:color="auto"/>
                <w:left w:val="none" w:sz="0" w:space="0" w:color="auto"/>
                <w:bottom w:val="none" w:sz="0" w:space="0" w:color="auto"/>
                <w:right w:val="none" w:sz="0" w:space="0" w:color="auto"/>
              </w:divBdr>
            </w:div>
          </w:divsChild>
        </w:div>
        <w:div w:id="982124121">
          <w:marLeft w:val="0"/>
          <w:marRight w:val="0"/>
          <w:marTop w:val="0"/>
          <w:marBottom w:val="0"/>
          <w:divBdr>
            <w:top w:val="none" w:sz="0" w:space="0" w:color="auto"/>
            <w:left w:val="none" w:sz="0" w:space="0" w:color="auto"/>
            <w:bottom w:val="none" w:sz="0" w:space="0" w:color="auto"/>
            <w:right w:val="none" w:sz="0" w:space="0" w:color="auto"/>
          </w:divBdr>
          <w:divsChild>
            <w:div w:id="1482427731">
              <w:marLeft w:val="0"/>
              <w:marRight w:val="0"/>
              <w:marTop w:val="0"/>
              <w:marBottom w:val="0"/>
              <w:divBdr>
                <w:top w:val="none" w:sz="0" w:space="0" w:color="auto"/>
                <w:left w:val="none" w:sz="0" w:space="0" w:color="auto"/>
                <w:bottom w:val="none" w:sz="0" w:space="0" w:color="auto"/>
                <w:right w:val="none" w:sz="0" w:space="0" w:color="auto"/>
              </w:divBdr>
            </w:div>
          </w:divsChild>
        </w:div>
        <w:div w:id="1132670783">
          <w:marLeft w:val="0"/>
          <w:marRight w:val="0"/>
          <w:marTop w:val="0"/>
          <w:marBottom w:val="0"/>
          <w:divBdr>
            <w:top w:val="none" w:sz="0" w:space="0" w:color="auto"/>
            <w:left w:val="none" w:sz="0" w:space="0" w:color="auto"/>
            <w:bottom w:val="none" w:sz="0" w:space="0" w:color="auto"/>
            <w:right w:val="none" w:sz="0" w:space="0" w:color="auto"/>
          </w:divBdr>
          <w:divsChild>
            <w:div w:id="206333587">
              <w:marLeft w:val="0"/>
              <w:marRight w:val="0"/>
              <w:marTop w:val="0"/>
              <w:marBottom w:val="0"/>
              <w:divBdr>
                <w:top w:val="none" w:sz="0" w:space="0" w:color="auto"/>
                <w:left w:val="none" w:sz="0" w:space="0" w:color="auto"/>
                <w:bottom w:val="none" w:sz="0" w:space="0" w:color="auto"/>
                <w:right w:val="none" w:sz="0" w:space="0" w:color="auto"/>
              </w:divBdr>
            </w:div>
          </w:divsChild>
        </w:div>
        <w:div w:id="1159157363">
          <w:marLeft w:val="0"/>
          <w:marRight w:val="0"/>
          <w:marTop w:val="0"/>
          <w:marBottom w:val="0"/>
          <w:divBdr>
            <w:top w:val="none" w:sz="0" w:space="0" w:color="auto"/>
            <w:left w:val="none" w:sz="0" w:space="0" w:color="auto"/>
            <w:bottom w:val="none" w:sz="0" w:space="0" w:color="auto"/>
            <w:right w:val="none" w:sz="0" w:space="0" w:color="auto"/>
          </w:divBdr>
          <w:divsChild>
            <w:div w:id="592860214">
              <w:marLeft w:val="0"/>
              <w:marRight w:val="0"/>
              <w:marTop w:val="0"/>
              <w:marBottom w:val="0"/>
              <w:divBdr>
                <w:top w:val="none" w:sz="0" w:space="0" w:color="auto"/>
                <w:left w:val="none" w:sz="0" w:space="0" w:color="auto"/>
                <w:bottom w:val="none" w:sz="0" w:space="0" w:color="auto"/>
                <w:right w:val="none" w:sz="0" w:space="0" w:color="auto"/>
              </w:divBdr>
            </w:div>
          </w:divsChild>
        </w:div>
        <w:div w:id="1506280767">
          <w:marLeft w:val="0"/>
          <w:marRight w:val="0"/>
          <w:marTop w:val="0"/>
          <w:marBottom w:val="0"/>
          <w:divBdr>
            <w:top w:val="none" w:sz="0" w:space="0" w:color="auto"/>
            <w:left w:val="none" w:sz="0" w:space="0" w:color="auto"/>
            <w:bottom w:val="none" w:sz="0" w:space="0" w:color="auto"/>
            <w:right w:val="none" w:sz="0" w:space="0" w:color="auto"/>
          </w:divBdr>
          <w:divsChild>
            <w:div w:id="1113213873">
              <w:marLeft w:val="0"/>
              <w:marRight w:val="0"/>
              <w:marTop w:val="0"/>
              <w:marBottom w:val="0"/>
              <w:divBdr>
                <w:top w:val="none" w:sz="0" w:space="0" w:color="auto"/>
                <w:left w:val="none" w:sz="0" w:space="0" w:color="auto"/>
                <w:bottom w:val="none" w:sz="0" w:space="0" w:color="auto"/>
                <w:right w:val="none" w:sz="0" w:space="0" w:color="auto"/>
              </w:divBdr>
            </w:div>
          </w:divsChild>
        </w:div>
        <w:div w:id="1668289593">
          <w:marLeft w:val="0"/>
          <w:marRight w:val="0"/>
          <w:marTop w:val="0"/>
          <w:marBottom w:val="0"/>
          <w:divBdr>
            <w:top w:val="none" w:sz="0" w:space="0" w:color="auto"/>
            <w:left w:val="none" w:sz="0" w:space="0" w:color="auto"/>
            <w:bottom w:val="none" w:sz="0" w:space="0" w:color="auto"/>
            <w:right w:val="none" w:sz="0" w:space="0" w:color="auto"/>
          </w:divBdr>
          <w:divsChild>
            <w:div w:id="1884095537">
              <w:marLeft w:val="0"/>
              <w:marRight w:val="0"/>
              <w:marTop w:val="0"/>
              <w:marBottom w:val="0"/>
              <w:divBdr>
                <w:top w:val="none" w:sz="0" w:space="0" w:color="auto"/>
                <w:left w:val="none" w:sz="0" w:space="0" w:color="auto"/>
                <w:bottom w:val="none" w:sz="0" w:space="0" w:color="auto"/>
                <w:right w:val="none" w:sz="0" w:space="0" w:color="auto"/>
              </w:divBdr>
            </w:div>
          </w:divsChild>
        </w:div>
        <w:div w:id="1910996300">
          <w:marLeft w:val="0"/>
          <w:marRight w:val="0"/>
          <w:marTop w:val="0"/>
          <w:marBottom w:val="0"/>
          <w:divBdr>
            <w:top w:val="none" w:sz="0" w:space="0" w:color="auto"/>
            <w:left w:val="none" w:sz="0" w:space="0" w:color="auto"/>
            <w:bottom w:val="none" w:sz="0" w:space="0" w:color="auto"/>
            <w:right w:val="none" w:sz="0" w:space="0" w:color="auto"/>
          </w:divBdr>
          <w:divsChild>
            <w:div w:id="829634156">
              <w:marLeft w:val="0"/>
              <w:marRight w:val="0"/>
              <w:marTop w:val="0"/>
              <w:marBottom w:val="0"/>
              <w:divBdr>
                <w:top w:val="none" w:sz="0" w:space="0" w:color="auto"/>
                <w:left w:val="none" w:sz="0" w:space="0" w:color="auto"/>
                <w:bottom w:val="none" w:sz="0" w:space="0" w:color="auto"/>
                <w:right w:val="none" w:sz="0" w:space="0" w:color="auto"/>
              </w:divBdr>
            </w:div>
          </w:divsChild>
        </w:div>
        <w:div w:id="1985309084">
          <w:marLeft w:val="0"/>
          <w:marRight w:val="0"/>
          <w:marTop w:val="0"/>
          <w:marBottom w:val="0"/>
          <w:divBdr>
            <w:top w:val="none" w:sz="0" w:space="0" w:color="auto"/>
            <w:left w:val="none" w:sz="0" w:space="0" w:color="auto"/>
            <w:bottom w:val="none" w:sz="0" w:space="0" w:color="auto"/>
            <w:right w:val="none" w:sz="0" w:space="0" w:color="auto"/>
          </w:divBdr>
          <w:divsChild>
            <w:div w:id="408431926">
              <w:marLeft w:val="0"/>
              <w:marRight w:val="0"/>
              <w:marTop w:val="0"/>
              <w:marBottom w:val="0"/>
              <w:divBdr>
                <w:top w:val="none" w:sz="0" w:space="0" w:color="auto"/>
                <w:left w:val="none" w:sz="0" w:space="0" w:color="auto"/>
                <w:bottom w:val="none" w:sz="0" w:space="0" w:color="auto"/>
                <w:right w:val="none" w:sz="0" w:space="0" w:color="auto"/>
              </w:divBdr>
            </w:div>
          </w:divsChild>
        </w:div>
        <w:div w:id="2028289385">
          <w:marLeft w:val="0"/>
          <w:marRight w:val="0"/>
          <w:marTop w:val="0"/>
          <w:marBottom w:val="0"/>
          <w:divBdr>
            <w:top w:val="none" w:sz="0" w:space="0" w:color="auto"/>
            <w:left w:val="none" w:sz="0" w:space="0" w:color="auto"/>
            <w:bottom w:val="none" w:sz="0" w:space="0" w:color="auto"/>
            <w:right w:val="none" w:sz="0" w:space="0" w:color="auto"/>
          </w:divBdr>
          <w:divsChild>
            <w:div w:id="902371263">
              <w:marLeft w:val="0"/>
              <w:marRight w:val="0"/>
              <w:marTop w:val="0"/>
              <w:marBottom w:val="0"/>
              <w:divBdr>
                <w:top w:val="none" w:sz="0" w:space="0" w:color="auto"/>
                <w:left w:val="none" w:sz="0" w:space="0" w:color="auto"/>
                <w:bottom w:val="none" w:sz="0" w:space="0" w:color="auto"/>
                <w:right w:val="none" w:sz="0" w:space="0" w:color="auto"/>
              </w:divBdr>
            </w:div>
          </w:divsChild>
        </w:div>
        <w:div w:id="2141530159">
          <w:marLeft w:val="0"/>
          <w:marRight w:val="0"/>
          <w:marTop w:val="0"/>
          <w:marBottom w:val="0"/>
          <w:divBdr>
            <w:top w:val="none" w:sz="0" w:space="0" w:color="auto"/>
            <w:left w:val="none" w:sz="0" w:space="0" w:color="auto"/>
            <w:bottom w:val="none" w:sz="0" w:space="0" w:color="auto"/>
            <w:right w:val="none" w:sz="0" w:space="0" w:color="auto"/>
          </w:divBdr>
          <w:divsChild>
            <w:div w:id="1658799536">
              <w:marLeft w:val="0"/>
              <w:marRight w:val="0"/>
              <w:marTop w:val="0"/>
              <w:marBottom w:val="0"/>
              <w:divBdr>
                <w:top w:val="none" w:sz="0" w:space="0" w:color="auto"/>
                <w:left w:val="none" w:sz="0" w:space="0" w:color="auto"/>
                <w:bottom w:val="none" w:sz="0" w:space="0" w:color="auto"/>
                <w:right w:val="none" w:sz="0" w:space="0" w:color="auto"/>
              </w:divBdr>
            </w:div>
            <w:div w:id="196307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631932">
      <w:bodyDiv w:val="1"/>
      <w:marLeft w:val="0"/>
      <w:marRight w:val="0"/>
      <w:marTop w:val="0"/>
      <w:marBottom w:val="0"/>
      <w:divBdr>
        <w:top w:val="none" w:sz="0" w:space="0" w:color="auto"/>
        <w:left w:val="none" w:sz="0" w:space="0" w:color="auto"/>
        <w:bottom w:val="none" w:sz="0" w:space="0" w:color="auto"/>
        <w:right w:val="none" w:sz="0" w:space="0" w:color="auto"/>
      </w:divBdr>
    </w:div>
    <w:div w:id="1701710552">
      <w:bodyDiv w:val="1"/>
      <w:marLeft w:val="0"/>
      <w:marRight w:val="0"/>
      <w:marTop w:val="0"/>
      <w:marBottom w:val="0"/>
      <w:divBdr>
        <w:top w:val="none" w:sz="0" w:space="0" w:color="auto"/>
        <w:left w:val="none" w:sz="0" w:space="0" w:color="auto"/>
        <w:bottom w:val="none" w:sz="0" w:space="0" w:color="auto"/>
        <w:right w:val="none" w:sz="0" w:space="0" w:color="auto"/>
      </w:divBdr>
    </w:div>
    <w:div w:id="1804738138">
      <w:bodyDiv w:val="1"/>
      <w:marLeft w:val="0"/>
      <w:marRight w:val="0"/>
      <w:marTop w:val="0"/>
      <w:marBottom w:val="0"/>
      <w:divBdr>
        <w:top w:val="none" w:sz="0" w:space="0" w:color="auto"/>
        <w:left w:val="none" w:sz="0" w:space="0" w:color="auto"/>
        <w:bottom w:val="none" w:sz="0" w:space="0" w:color="auto"/>
        <w:right w:val="none" w:sz="0" w:space="0" w:color="auto"/>
      </w:divBdr>
      <w:divsChild>
        <w:div w:id="987636947">
          <w:marLeft w:val="0"/>
          <w:marRight w:val="0"/>
          <w:marTop w:val="0"/>
          <w:marBottom w:val="0"/>
          <w:divBdr>
            <w:top w:val="none" w:sz="0" w:space="0" w:color="auto"/>
            <w:left w:val="none" w:sz="0" w:space="0" w:color="auto"/>
            <w:bottom w:val="none" w:sz="0" w:space="0" w:color="auto"/>
            <w:right w:val="none" w:sz="0" w:space="0" w:color="auto"/>
          </w:divBdr>
          <w:divsChild>
            <w:div w:id="1505776304">
              <w:marLeft w:val="900"/>
              <w:marRight w:val="900"/>
              <w:marTop w:val="0"/>
              <w:marBottom w:val="0"/>
              <w:divBdr>
                <w:top w:val="none" w:sz="0" w:space="0" w:color="auto"/>
                <w:left w:val="none" w:sz="0" w:space="0" w:color="auto"/>
                <w:bottom w:val="none" w:sz="0" w:space="0" w:color="auto"/>
                <w:right w:val="none" w:sz="0" w:space="0" w:color="auto"/>
              </w:divBdr>
              <w:divsChild>
                <w:div w:id="1003437082">
                  <w:marLeft w:val="0"/>
                  <w:marRight w:val="0"/>
                  <w:marTop w:val="0"/>
                  <w:marBottom w:val="300"/>
                  <w:divBdr>
                    <w:top w:val="none" w:sz="0" w:space="0" w:color="auto"/>
                    <w:left w:val="none" w:sz="0" w:space="0" w:color="auto"/>
                    <w:bottom w:val="none" w:sz="0" w:space="0" w:color="auto"/>
                    <w:right w:val="none" w:sz="0" w:space="0" w:color="auto"/>
                  </w:divBdr>
                  <w:divsChild>
                    <w:div w:id="1925454478">
                      <w:marLeft w:val="0"/>
                      <w:marRight w:val="0"/>
                      <w:marTop w:val="0"/>
                      <w:marBottom w:val="0"/>
                      <w:divBdr>
                        <w:top w:val="none" w:sz="0" w:space="0" w:color="auto"/>
                        <w:left w:val="none" w:sz="0" w:space="0" w:color="auto"/>
                        <w:bottom w:val="none" w:sz="0" w:space="0" w:color="auto"/>
                        <w:right w:val="none" w:sz="0" w:space="0" w:color="auto"/>
                      </w:divBdr>
                    </w:div>
                  </w:divsChild>
                </w:div>
                <w:div w:id="12969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53937">
          <w:marLeft w:val="0"/>
          <w:marRight w:val="0"/>
          <w:marTop w:val="0"/>
          <w:marBottom w:val="0"/>
          <w:divBdr>
            <w:top w:val="none" w:sz="0" w:space="0" w:color="auto"/>
            <w:left w:val="none" w:sz="0" w:space="0" w:color="auto"/>
            <w:bottom w:val="none" w:sz="0" w:space="0" w:color="auto"/>
            <w:right w:val="none" w:sz="0" w:space="0" w:color="auto"/>
          </w:divBdr>
          <w:divsChild>
            <w:div w:id="1504929161">
              <w:marLeft w:val="900"/>
              <w:marRight w:val="900"/>
              <w:marTop w:val="0"/>
              <w:marBottom w:val="0"/>
              <w:divBdr>
                <w:top w:val="none" w:sz="0" w:space="0" w:color="auto"/>
                <w:left w:val="none" w:sz="0" w:space="0" w:color="auto"/>
                <w:bottom w:val="none" w:sz="0" w:space="0" w:color="auto"/>
                <w:right w:val="none" w:sz="0" w:space="0" w:color="auto"/>
              </w:divBdr>
              <w:divsChild>
                <w:div w:id="440303077">
                  <w:marLeft w:val="0"/>
                  <w:marRight w:val="0"/>
                  <w:marTop w:val="0"/>
                  <w:marBottom w:val="0"/>
                  <w:divBdr>
                    <w:top w:val="none" w:sz="0" w:space="0" w:color="auto"/>
                    <w:left w:val="none" w:sz="0" w:space="0" w:color="auto"/>
                    <w:bottom w:val="none" w:sz="0" w:space="0" w:color="auto"/>
                    <w:right w:val="none" w:sz="0" w:space="0" w:color="auto"/>
                  </w:divBdr>
                </w:div>
                <w:div w:id="522087409">
                  <w:marLeft w:val="0"/>
                  <w:marRight w:val="0"/>
                  <w:marTop w:val="0"/>
                  <w:marBottom w:val="300"/>
                  <w:divBdr>
                    <w:top w:val="none" w:sz="0" w:space="0" w:color="auto"/>
                    <w:left w:val="none" w:sz="0" w:space="0" w:color="auto"/>
                    <w:bottom w:val="none" w:sz="0" w:space="0" w:color="auto"/>
                    <w:right w:val="none" w:sz="0" w:space="0" w:color="auto"/>
                  </w:divBdr>
                  <w:divsChild>
                    <w:div w:id="15220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95821">
          <w:marLeft w:val="0"/>
          <w:marRight w:val="0"/>
          <w:marTop w:val="0"/>
          <w:marBottom w:val="0"/>
          <w:divBdr>
            <w:top w:val="none" w:sz="0" w:space="0" w:color="auto"/>
            <w:left w:val="none" w:sz="0" w:space="0" w:color="auto"/>
            <w:bottom w:val="none" w:sz="0" w:space="0" w:color="auto"/>
            <w:right w:val="none" w:sz="0" w:space="0" w:color="auto"/>
          </w:divBdr>
          <w:divsChild>
            <w:div w:id="65342407">
              <w:marLeft w:val="900"/>
              <w:marRight w:val="900"/>
              <w:marTop w:val="0"/>
              <w:marBottom w:val="0"/>
              <w:divBdr>
                <w:top w:val="none" w:sz="0" w:space="0" w:color="auto"/>
                <w:left w:val="none" w:sz="0" w:space="0" w:color="auto"/>
                <w:bottom w:val="none" w:sz="0" w:space="0" w:color="auto"/>
                <w:right w:val="none" w:sz="0" w:space="0" w:color="auto"/>
              </w:divBdr>
              <w:divsChild>
                <w:div w:id="1520896948">
                  <w:marLeft w:val="0"/>
                  <w:marRight w:val="0"/>
                  <w:marTop w:val="0"/>
                  <w:marBottom w:val="0"/>
                  <w:divBdr>
                    <w:top w:val="none" w:sz="0" w:space="0" w:color="auto"/>
                    <w:left w:val="none" w:sz="0" w:space="0" w:color="auto"/>
                    <w:bottom w:val="none" w:sz="0" w:space="0" w:color="auto"/>
                    <w:right w:val="none" w:sz="0" w:space="0" w:color="auto"/>
                  </w:divBdr>
                </w:div>
                <w:div w:id="1585646485">
                  <w:marLeft w:val="0"/>
                  <w:marRight w:val="0"/>
                  <w:marTop w:val="0"/>
                  <w:marBottom w:val="300"/>
                  <w:divBdr>
                    <w:top w:val="none" w:sz="0" w:space="0" w:color="auto"/>
                    <w:left w:val="none" w:sz="0" w:space="0" w:color="auto"/>
                    <w:bottom w:val="none" w:sz="0" w:space="0" w:color="auto"/>
                    <w:right w:val="none" w:sz="0" w:space="0" w:color="auto"/>
                  </w:divBdr>
                  <w:divsChild>
                    <w:div w:id="50032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47471">
          <w:marLeft w:val="0"/>
          <w:marRight w:val="0"/>
          <w:marTop w:val="0"/>
          <w:marBottom w:val="0"/>
          <w:divBdr>
            <w:top w:val="none" w:sz="0" w:space="0" w:color="auto"/>
            <w:left w:val="none" w:sz="0" w:space="0" w:color="auto"/>
            <w:bottom w:val="none" w:sz="0" w:space="0" w:color="auto"/>
            <w:right w:val="none" w:sz="0" w:space="0" w:color="auto"/>
          </w:divBdr>
          <w:divsChild>
            <w:div w:id="1256477101">
              <w:marLeft w:val="900"/>
              <w:marRight w:val="900"/>
              <w:marTop w:val="0"/>
              <w:marBottom w:val="0"/>
              <w:divBdr>
                <w:top w:val="none" w:sz="0" w:space="0" w:color="auto"/>
                <w:left w:val="none" w:sz="0" w:space="0" w:color="auto"/>
                <w:bottom w:val="none" w:sz="0" w:space="0" w:color="auto"/>
                <w:right w:val="none" w:sz="0" w:space="0" w:color="auto"/>
              </w:divBdr>
              <w:divsChild>
                <w:div w:id="853567124">
                  <w:marLeft w:val="0"/>
                  <w:marRight w:val="0"/>
                  <w:marTop w:val="0"/>
                  <w:marBottom w:val="300"/>
                  <w:divBdr>
                    <w:top w:val="none" w:sz="0" w:space="0" w:color="auto"/>
                    <w:left w:val="none" w:sz="0" w:space="0" w:color="auto"/>
                    <w:bottom w:val="none" w:sz="0" w:space="0" w:color="auto"/>
                    <w:right w:val="none" w:sz="0" w:space="0" w:color="auto"/>
                  </w:divBdr>
                  <w:divsChild>
                    <w:div w:id="1298149994">
                      <w:marLeft w:val="0"/>
                      <w:marRight w:val="0"/>
                      <w:marTop w:val="0"/>
                      <w:marBottom w:val="0"/>
                      <w:divBdr>
                        <w:top w:val="none" w:sz="0" w:space="0" w:color="auto"/>
                        <w:left w:val="none" w:sz="0" w:space="0" w:color="auto"/>
                        <w:bottom w:val="none" w:sz="0" w:space="0" w:color="auto"/>
                        <w:right w:val="none" w:sz="0" w:space="0" w:color="auto"/>
                      </w:divBdr>
                    </w:div>
                  </w:divsChild>
                </w:div>
                <w:div w:id="132955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untdown2030europ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51FA4D703E2549B73DF3451B4A3E47" ma:contentTypeVersion="31" ma:contentTypeDescription="Create a new document." ma:contentTypeScope="" ma:versionID="34e27b44d106cdde9d8c484ebd8e46b7">
  <xsd:schema xmlns:xsd="http://www.w3.org/2001/XMLSchema" xmlns:xs="http://www.w3.org/2001/XMLSchema" xmlns:p="http://schemas.microsoft.com/office/2006/metadata/properties" xmlns:ns1="http://schemas.microsoft.com/sharepoint/v3" xmlns:ns2="5a425661-ad98-4837-a8b1-825446d2fb2b" xmlns:ns3="7a77f28e-da2e-42c4-80a7-79c1462927c1" xmlns:ns4="99c4a51e-7501-4edc-8d42-c196917d2f0e" xmlns:ns5="799b0081-285e-45d3-8cc1-325137f74950" targetNamespace="http://schemas.microsoft.com/office/2006/metadata/properties" ma:root="true" ma:fieldsID="9122b0d020f2b14977ef80197f751c91" ns1:_="" ns2:_="" ns3:_="" ns4:_="" ns5:_="">
    <xsd:import namespace="http://schemas.microsoft.com/sharepoint/v3"/>
    <xsd:import namespace="5a425661-ad98-4837-a8b1-825446d2fb2b"/>
    <xsd:import namespace="7a77f28e-da2e-42c4-80a7-79c1462927c1"/>
    <xsd:import namespace="99c4a51e-7501-4edc-8d42-c196917d2f0e"/>
    <xsd:import namespace="799b0081-285e-45d3-8cc1-325137f74950"/>
    <xsd:element name="properties">
      <xsd:complexType>
        <xsd:sequence>
          <xsd:element name="documentManagement">
            <xsd:complexType>
              <xsd:all>
                <xsd:element ref="ns1:PublishingStartDate" minOccurs="0"/>
                <xsd:element ref="ns1:PublishingExpirationDate" minOccurs="0"/>
                <xsd:element ref="ns2:n442e72ebb9740d8b489411db04bc58e" minOccurs="0"/>
                <xsd:element ref="ns3:TaxCatchAll" minOccurs="0"/>
                <xsd:element ref="ns2:IPPF_x002f_MA_x0020_resource" minOccurs="0"/>
                <xsd:element ref="ns2:a25f562934f743cf8f6fc0c9c4c830ba" minOccurs="0"/>
                <xsd:element ref="ns2:m021fd83507b4b9fa2bd68dbe36fe399" minOccurs="0"/>
                <xsd:element ref="ns2:MediaServiceMetadata" minOccurs="0"/>
                <xsd:element ref="ns2: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1:_ip_UnifiedCompliancePolicyProperties" minOccurs="0"/>
                <xsd:element ref="ns1:_ip_UnifiedCompliancePolicyUIAction" minOccurs="0"/>
                <xsd:element ref="ns5:SharedWithUsers" minOccurs="0"/>
                <xsd:element ref="ns5:SharedWithDetail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25661-ad98-4837-a8b1-825446d2fb2b" elementFormDefault="qualified">
    <xsd:import namespace="http://schemas.microsoft.com/office/2006/documentManagement/types"/>
    <xsd:import namespace="http://schemas.microsoft.com/office/infopath/2007/PartnerControls"/>
    <xsd:element name="n442e72ebb9740d8b489411db04bc58e" ma:index="11" nillable="true" ma:taxonomy="true" ma:internalName="n442e72ebb9740d8b489411db04bc58e" ma:taxonomyFieldName="Countries_x002f_Regions" ma:displayName="Countries/Regions" ma:readOnly="false" ma:default="" ma:fieldId="{7442e72e-bb97-40d8-b489-411db04bc58e}" ma:taxonomyMulti="true" ma:sspId="601d558d-d313-4f1d-868c-6b3a2833dc85" ma:termSetId="7f4d65d3-df21-47df-9f87-a8a958b82bd3" ma:anchorId="00000000-0000-0000-0000-000000000000" ma:open="false" ma:isKeyword="false">
      <xsd:complexType>
        <xsd:sequence>
          <xsd:element ref="pc:Terms" minOccurs="0" maxOccurs="1"/>
        </xsd:sequence>
      </xsd:complexType>
    </xsd:element>
    <xsd:element name="IPPF_x002f_MA_x0020_resource" ma:index="13" nillable="true" ma:displayName="IPPF/MA resource" ma:default="IPPF resource" ma:format="Dropdown" ma:internalName="IPPF_x002f_MA_x0020_resource">
      <xsd:simpleType>
        <xsd:restriction base="dms:Choice">
          <xsd:enumeration value="Non-IPPF resource"/>
          <xsd:enumeration value="IPPF resource"/>
          <xsd:enumeration value="MA resource"/>
        </xsd:restriction>
      </xsd:simpleType>
    </xsd:element>
    <xsd:element name="a25f562934f743cf8f6fc0c9c4c830ba" ma:index="15" nillable="true" ma:taxonomy="true" ma:internalName="a25f562934f743cf8f6fc0c9c4c830ba" ma:taxonomyFieldName="Topics" ma:displayName="Topics" ma:default="" ma:fieldId="{a25f5629-34f7-43cf-8f6f-c0c9c4c830ba}" ma:taxonomyMulti="true" ma:sspId="601d558d-d313-4f1d-868c-6b3a2833dc85" ma:termSetId="27263a3e-be19-4635-8400-c777b922dba0" ma:anchorId="00000000-0000-0000-0000-000000000000" ma:open="false" ma:isKeyword="false">
      <xsd:complexType>
        <xsd:sequence>
          <xsd:element ref="pc:Terms" minOccurs="0" maxOccurs="1"/>
        </xsd:sequence>
      </xsd:complexType>
    </xsd:element>
    <xsd:element name="m021fd83507b4b9fa2bd68dbe36fe399" ma:index="17" nillable="true" ma:taxonomy="true" ma:internalName="m021fd83507b4b9fa2bd68dbe36fe399" ma:taxonomyFieldName="Type_x0020_of_x0020_document" ma:displayName="Type of document" ma:readOnly="false" ma:default="" ma:fieldId="{6021fd83-507b-4b9f-a2bd-68dbe36fe399}" ma:sspId="601d558d-d313-4f1d-868c-6b3a2833dc85" ma:termSetId="0c97d0d2-1912-4719-bafa-0ebcee115ad9"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11cef2-ca24-42d8-be57-f2d2219f2bf0}" ma:internalName="TaxCatchAll" ma:showField="CatchAllData" ma:web="b6e172e9-3374-4b7b-b648-bc14bbe1c7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c4a51e-7501-4edc-8d42-c196917d2f0e" elementFormDefault="qualified">
    <xsd:import namespace="http://schemas.microsoft.com/office/2006/documentManagement/types"/>
    <xsd:import namespace="http://schemas.microsoft.com/office/infopath/2007/PartnerControls"/>
    <xsd:element name="MediaServiceAutoTags" ma:index="20" nillable="true" ma:displayName="MediaServiceAutoTags"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9b0081-285e-45d3-8cc1-325137f7495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bwgxHI+y0z5VE4FtX7sWs/ribfA==">AMUW2mU60NMtfBS7XNBUzmH6Q7IpjYABsLb3tYHOOXHjcYCN5xeRQio2m5Dw42aLx+0N8w39kEc/dOmvC18gwixyDa0egbVO0KuasgJeDze+5kqPt8zhXMY=</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77f28e-da2e-42c4-80a7-79c1462927c1" xsi:nil="true"/>
    <PublishingExpirationDate xmlns="http://schemas.microsoft.com/sharepoint/v3" xsi:nil="true"/>
    <PublishingStartDate xmlns="http://schemas.microsoft.com/sharepoint/v3" xsi:nil="true"/>
    <lcf76f155ced4ddcb4097134ff3c332f xmlns="99c4a51e-7501-4edc-8d42-c196917d2f0e">
      <Terms xmlns="http://schemas.microsoft.com/office/infopath/2007/PartnerControls"/>
    </lcf76f155ced4ddcb4097134ff3c332f>
    <IPPF_x002f_MA_x0020_resource xmlns="5a425661-ad98-4837-a8b1-825446d2fb2b" xsi:nil="true"/>
    <SharedWithUsers xmlns="799b0081-285e-45d3-8cc1-325137f74950">
      <UserInfo>
        <DisplayName>Ane Gasser</DisplayName>
        <AccountId>1032</AccountId>
        <AccountType/>
      </UserInfo>
      <UserInfo>
        <DisplayName>Irene Donadio</DisplayName>
        <AccountId>78</AccountId>
        <AccountType/>
      </UserInfo>
      <UserInfo>
        <DisplayName>Rachel Litster</DisplayName>
        <AccountId>780</AccountId>
        <AccountType/>
      </UserInfo>
    </SharedWithUsers>
    <a25f562934f743cf8f6fc0c9c4c830ba xmlns="5a425661-ad98-4837-a8b1-825446d2fb2b">
      <Terms xmlns="http://schemas.microsoft.com/office/infopath/2007/PartnerControls"/>
    </a25f562934f743cf8f6fc0c9c4c830ba>
    <_ip_UnifiedCompliancePolicyUIAction xmlns="http://schemas.microsoft.com/sharepoint/v3" xsi:nil="true"/>
    <m021fd83507b4b9fa2bd68dbe36fe399 xmlns="5a425661-ad98-4837-a8b1-825446d2fb2b">
      <Terms xmlns="http://schemas.microsoft.com/office/infopath/2007/PartnerControls"/>
    </m021fd83507b4b9fa2bd68dbe36fe399>
    <_ip_UnifiedCompliancePolicyProperties xmlns="http://schemas.microsoft.com/sharepoint/v3" xsi:nil="true"/>
    <n442e72ebb9740d8b489411db04bc58e xmlns="5a425661-ad98-4837-a8b1-825446d2fb2b">
      <Terms xmlns="http://schemas.microsoft.com/office/infopath/2007/PartnerControls"/>
    </n442e72ebb9740d8b489411db04bc58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EA94B-B665-486F-986E-92640113B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425661-ad98-4837-a8b1-825446d2fb2b"/>
    <ds:schemaRef ds:uri="7a77f28e-da2e-42c4-80a7-79c1462927c1"/>
    <ds:schemaRef ds:uri="99c4a51e-7501-4edc-8d42-c196917d2f0e"/>
    <ds:schemaRef ds:uri="799b0081-285e-45d3-8cc1-325137f74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64C76EB-76E4-4EEB-8001-5C429EB21FD3}">
  <ds:schemaRefs>
    <ds:schemaRef ds:uri="http://schemas.microsoft.com/sharepoint/v3/contenttype/forms"/>
  </ds:schemaRefs>
</ds:datastoreItem>
</file>

<file path=customXml/itemProps4.xml><?xml version="1.0" encoding="utf-8"?>
<ds:datastoreItem xmlns:ds="http://schemas.openxmlformats.org/officeDocument/2006/customXml" ds:itemID="{35F91B8F-4BFC-4072-A421-5CA02799F57F}">
  <ds:schemaRefs>
    <ds:schemaRef ds:uri="http://schemas.microsoft.com/office/2006/metadata/properties"/>
    <ds:schemaRef ds:uri="http://schemas.microsoft.com/office/infopath/2007/PartnerControls"/>
    <ds:schemaRef ds:uri="7a77f28e-da2e-42c4-80a7-79c1462927c1"/>
    <ds:schemaRef ds:uri="http://schemas.microsoft.com/sharepoint/v3"/>
    <ds:schemaRef ds:uri="99c4a51e-7501-4edc-8d42-c196917d2f0e"/>
    <ds:schemaRef ds:uri="5a425661-ad98-4837-a8b1-825446d2fb2b"/>
    <ds:schemaRef ds:uri="799b0081-285e-45d3-8cc1-325137f74950"/>
  </ds:schemaRefs>
</ds:datastoreItem>
</file>

<file path=customXml/itemProps5.xml><?xml version="1.0" encoding="utf-8"?>
<ds:datastoreItem xmlns:ds="http://schemas.openxmlformats.org/officeDocument/2006/customXml" ds:itemID="{FF501F8A-BED3-49B9-8315-21B5D6B45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2178</Words>
  <Characters>12418</Characters>
  <Application>Microsoft Office Word</Application>
  <DocSecurity>0</DocSecurity>
  <Lines>103</Lines>
  <Paragraphs>29</Paragraphs>
  <ScaleCrop>false</ScaleCrop>
  <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 Temp</dc:creator>
  <cp:keywords/>
  <cp:lastModifiedBy>Cosmina Marian</cp:lastModifiedBy>
  <cp:revision>446</cp:revision>
  <dcterms:created xsi:type="dcterms:W3CDTF">2022-08-09T18:55:00Z</dcterms:created>
  <dcterms:modified xsi:type="dcterms:W3CDTF">2024-08-12T12:58:00Z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0x0101000051FA4D703E2549B73DF3451B4A3E47</vt:lpwstr>
  </property>
  <property fmtid="{D5CDD505-2E9C-101B-9397-08002B2CF9AE}" pid="3" name="AuthorIds_UIVersion_515">
    <vt:lpwstr>160</vt:lpwstr>
  </property>
  <property fmtid="{D5CDD505-2E9C-101B-9397-08002B2CF9AE}" pid="4" name="_dlc_DocIdItemGuid">
    <vt:lpwstr>a48b07ca-1433-47f4-9155-c01f7b43e8a4</vt:lpwstr>
  </property>
  <property fmtid="{D5CDD505-2E9C-101B-9397-08002B2CF9AE}" pid="5" name="MediaServiceImageTags">
    <vt:lpwstr/>
  </property>
  <property fmtid="{D5CDD505-2E9C-101B-9397-08002B2CF9AE}" pid="6" name="Topics">
    <vt:lpwstr/>
  </property>
  <property fmtid="{D5CDD505-2E9C-101B-9397-08002B2CF9AE}" pid="7" name="Countries/Regions">
    <vt:lpwstr/>
  </property>
  <property fmtid="{D5CDD505-2E9C-101B-9397-08002B2CF9AE}" pid="8" name="Type of document">
    <vt:lpwstr/>
  </property>
  <property fmtid="{D5CDD505-2E9C-101B-9397-08002B2CF9AE}" pid="9" name="meabd928bda14715956b348c2c9e481a">
    <vt:lpwstr/>
  </property>
  <property fmtid="{D5CDD505-2E9C-101B-9397-08002B2CF9AE}" pid="10" name="b924f35d6cac4d95b043721939ceb91a">
    <vt:lpwstr/>
  </property>
  <property fmtid="{D5CDD505-2E9C-101B-9397-08002B2CF9AE}" pid="11" name="Topics0">
    <vt:lpwstr/>
  </property>
  <property fmtid="{D5CDD505-2E9C-101B-9397-08002B2CF9AE}" pid="12" name="p25621f19e6445cf9bcb343310452522">
    <vt:lpwstr/>
  </property>
  <property fmtid="{D5CDD505-2E9C-101B-9397-08002B2CF9AE}" pid="13" name="Type_x0020_of_x0020_document0">
    <vt:lpwstr/>
  </property>
  <property fmtid="{D5CDD505-2E9C-101B-9397-08002B2CF9AE}" pid="14" name="Countries_x002F_Regions0">
    <vt:lpwstr/>
  </property>
  <property fmtid="{D5CDD505-2E9C-101B-9397-08002B2CF9AE}" pid="15" name="Countries/Regions0">
    <vt:lpwstr/>
  </property>
  <property fmtid="{D5CDD505-2E9C-101B-9397-08002B2CF9AE}" pid="16" name="Type of document0">
    <vt:lpwstr/>
  </property>
</Properties>
</file>